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BF"/>
      </w:tblPr>
      <w:tblGrid>
        <w:gridCol w:w="2660"/>
        <w:gridCol w:w="7118"/>
      </w:tblGrid>
      <w:tr w:rsidR="0007437B" w:rsidTr="00932A1F">
        <w:tc>
          <w:tcPr>
            <w:tcW w:w="2660" w:type="dxa"/>
          </w:tcPr>
          <w:p w:rsidR="0007437B" w:rsidRPr="00E411A3" w:rsidRDefault="0007437B" w:rsidP="0007437B">
            <w:pPr>
              <w:jc w:val="center"/>
              <w:rPr>
                <w:rFonts w:ascii="Arial" w:hAnsi="Arial" w:cs="Arial"/>
                <w:sz w:val="16"/>
                <w:szCs w:val="16"/>
              </w:rPr>
            </w:pPr>
          </w:p>
        </w:tc>
        <w:tc>
          <w:tcPr>
            <w:tcW w:w="7118" w:type="dxa"/>
          </w:tcPr>
          <w:p w:rsidR="0007437B" w:rsidRPr="00E411A3" w:rsidRDefault="0007437B" w:rsidP="0007437B">
            <w:pPr>
              <w:rPr>
                <w:rFonts w:ascii="Arial" w:hAnsi="Arial" w:cs="Arial"/>
                <w:sz w:val="16"/>
                <w:szCs w:val="16"/>
              </w:rPr>
            </w:pPr>
            <w:r>
              <w:rPr>
                <w:rFonts w:ascii="Arial" w:hAnsi="Arial" w:cs="Arial"/>
                <w:noProof/>
                <w:sz w:val="16"/>
                <w:szCs w:val="16"/>
                <w:lang w:eastAsia="it-IT"/>
              </w:rPr>
              <w:drawing>
                <wp:inline distT="0" distB="0" distL="0" distR="0">
                  <wp:extent cx="2305050" cy="1510276"/>
                  <wp:effectExtent l="19050" t="0" r="0" b="0"/>
                  <wp:docPr id="12"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6" cstate="print"/>
                          <a:srcRect/>
                          <a:stretch>
                            <a:fillRect/>
                          </a:stretch>
                        </pic:blipFill>
                        <pic:spPr bwMode="auto">
                          <a:xfrm>
                            <a:off x="0" y="0"/>
                            <a:ext cx="2305050" cy="1510276"/>
                          </a:xfrm>
                          <a:prstGeom prst="rect">
                            <a:avLst/>
                          </a:prstGeom>
                          <a:noFill/>
                          <a:ln w="9525">
                            <a:noFill/>
                            <a:miter lim="800000"/>
                            <a:headEnd/>
                            <a:tailEnd/>
                          </a:ln>
                        </pic:spPr>
                      </pic:pic>
                    </a:graphicData>
                  </a:graphic>
                </wp:inline>
              </w:drawing>
            </w:r>
          </w:p>
        </w:tc>
      </w:tr>
      <w:tr w:rsidR="0007437B" w:rsidTr="00932A1F">
        <w:trPr>
          <w:trHeight w:val="473"/>
        </w:trPr>
        <w:tc>
          <w:tcPr>
            <w:tcW w:w="2660" w:type="dxa"/>
            <w:vAlign w:val="center"/>
          </w:tcPr>
          <w:p w:rsidR="0007437B" w:rsidRPr="00E411A3" w:rsidRDefault="0007437B" w:rsidP="0007437B">
            <w:pPr>
              <w:jc w:val="center"/>
              <w:rPr>
                <w:rFonts w:ascii="Arial" w:hAnsi="Arial" w:cs="Arial"/>
                <w:b/>
                <w:sz w:val="16"/>
                <w:szCs w:val="16"/>
              </w:rPr>
            </w:pPr>
          </w:p>
        </w:tc>
        <w:tc>
          <w:tcPr>
            <w:tcW w:w="7118" w:type="dxa"/>
            <w:vAlign w:val="center"/>
          </w:tcPr>
          <w:p w:rsidR="0007437B" w:rsidRPr="00E411A3" w:rsidRDefault="0007437B" w:rsidP="0007437B">
            <w:pPr>
              <w:rPr>
                <w:rFonts w:ascii="Arial" w:hAnsi="Arial" w:cs="Arial"/>
                <w:sz w:val="15"/>
                <w:szCs w:val="15"/>
              </w:rPr>
            </w:pPr>
            <w:r>
              <w:rPr>
                <w:rFonts w:ascii="Arial" w:hAnsi="Arial" w:cs="Arial"/>
                <w:sz w:val="15"/>
                <w:szCs w:val="15"/>
              </w:rPr>
              <w:t xml:space="preserve"> </w:t>
            </w:r>
            <w:r w:rsidRPr="00E411A3">
              <w:rPr>
                <w:rFonts w:ascii="Arial" w:hAnsi="Arial" w:cs="Arial"/>
                <w:sz w:val="15"/>
                <w:szCs w:val="15"/>
              </w:rPr>
              <w:t>Sede legale: Via G. Cusmano, 24 – 90141  PALERMO</w:t>
            </w:r>
          </w:p>
          <w:p w:rsidR="0007437B" w:rsidRPr="00E411A3" w:rsidRDefault="0007437B" w:rsidP="0007437B">
            <w:pPr>
              <w:rPr>
                <w:rFonts w:ascii="Arial" w:hAnsi="Arial" w:cs="Arial"/>
                <w:b/>
                <w:sz w:val="16"/>
                <w:szCs w:val="16"/>
              </w:rPr>
            </w:pPr>
            <w:r>
              <w:rPr>
                <w:rFonts w:ascii="Arial" w:hAnsi="Arial" w:cs="Arial"/>
                <w:sz w:val="15"/>
                <w:szCs w:val="15"/>
              </w:rPr>
              <w:t xml:space="preserve">       </w:t>
            </w:r>
            <w:r w:rsidR="00932A1F">
              <w:rPr>
                <w:rFonts w:ascii="Arial" w:hAnsi="Arial" w:cs="Arial"/>
                <w:sz w:val="15"/>
                <w:szCs w:val="15"/>
              </w:rPr>
              <w:t xml:space="preserve">         </w:t>
            </w:r>
            <w:r>
              <w:rPr>
                <w:rFonts w:ascii="Arial" w:hAnsi="Arial" w:cs="Arial"/>
                <w:sz w:val="15"/>
                <w:szCs w:val="15"/>
              </w:rPr>
              <w:t xml:space="preserve"> </w:t>
            </w:r>
            <w:r w:rsidRPr="00E411A3">
              <w:rPr>
                <w:rFonts w:ascii="Arial" w:hAnsi="Arial" w:cs="Arial"/>
                <w:sz w:val="15"/>
                <w:szCs w:val="15"/>
              </w:rPr>
              <w:t>C.F. e P. I.V.A.: 05841760829</w:t>
            </w:r>
          </w:p>
        </w:tc>
      </w:tr>
      <w:tr w:rsidR="0007437B" w:rsidTr="00932A1F">
        <w:tc>
          <w:tcPr>
            <w:tcW w:w="2660" w:type="dxa"/>
          </w:tcPr>
          <w:p w:rsidR="0007437B" w:rsidRPr="00E411A3" w:rsidRDefault="0007437B" w:rsidP="0007437B">
            <w:pPr>
              <w:jc w:val="center"/>
              <w:rPr>
                <w:rFonts w:ascii="Arial" w:hAnsi="Arial" w:cs="Arial"/>
                <w:b/>
                <w:sz w:val="16"/>
                <w:szCs w:val="16"/>
              </w:rPr>
            </w:pPr>
          </w:p>
        </w:tc>
        <w:tc>
          <w:tcPr>
            <w:tcW w:w="7118" w:type="dxa"/>
          </w:tcPr>
          <w:p w:rsidR="0007437B" w:rsidRPr="00E411A3" w:rsidRDefault="0007437B" w:rsidP="001112F1">
            <w:pPr>
              <w:spacing w:before="120"/>
              <w:rPr>
                <w:rFonts w:ascii="Arial" w:hAnsi="Arial" w:cs="Arial"/>
                <w:b/>
                <w:sz w:val="16"/>
                <w:szCs w:val="16"/>
              </w:rPr>
            </w:pPr>
            <w:r>
              <w:rPr>
                <w:rFonts w:ascii="Arial" w:hAnsi="Arial" w:cs="Arial"/>
                <w:b/>
                <w:sz w:val="16"/>
                <w:szCs w:val="16"/>
              </w:rPr>
              <w:t xml:space="preserve">   </w:t>
            </w:r>
            <w:r w:rsidR="00932A1F">
              <w:rPr>
                <w:rFonts w:ascii="Arial" w:hAnsi="Arial" w:cs="Arial"/>
                <w:b/>
                <w:sz w:val="16"/>
                <w:szCs w:val="16"/>
              </w:rPr>
              <w:t xml:space="preserve">   </w:t>
            </w:r>
          </w:p>
        </w:tc>
      </w:tr>
      <w:tr w:rsidR="0007437B" w:rsidTr="00932A1F">
        <w:tc>
          <w:tcPr>
            <w:tcW w:w="2660" w:type="dxa"/>
          </w:tcPr>
          <w:p w:rsidR="0007437B" w:rsidRPr="0007437B" w:rsidRDefault="0007437B" w:rsidP="0007437B">
            <w:pPr>
              <w:jc w:val="both"/>
              <w:rPr>
                <w:rFonts w:ascii="Arial" w:hAnsi="Arial" w:cs="Arial"/>
                <w:b/>
                <w:i/>
                <w:sz w:val="24"/>
                <w:szCs w:val="24"/>
              </w:rPr>
            </w:pPr>
          </w:p>
        </w:tc>
        <w:tc>
          <w:tcPr>
            <w:tcW w:w="7118" w:type="dxa"/>
          </w:tcPr>
          <w:p w:rsidR="0007437B" w:rsidRPr="00E411A3" w:rsidRDefault="0007437B" w:rsidP="0007437B">
            <w:pPr>
              <w:jc w:val="center"/>
              <w:rPr>
                <w:rFonts w:ascii="Arial" w:hAnsi="Arial" w:cs="Arial"/>
                <w:sz w:val="16"/>
                <w:szCs w:val="16"/>
              </w:rPr>
            </w:pPr>
          </w:p>
        </w:tc>
      </w:tr>
      <w:tr w:rsidR="0007437B" w:rsidRPr="00E411A3" w:rsidTr="00932A1F">
        <w:trPr>
          <w:trHeight w:val="80"/>
        </w:trPr>
        <w:tc>
          <w:tcPr>
            <w:tcW w:w="2660" w:type="dxa"/>
          </w:tcPr>
          <w:p w:rsidR="0007437B" w:rsidRPr="00E411A3" w:rsidRDefault="0007437B" w:rsidP="004C7722">
            <w:pPr>
              <w:rPr>
                <w:rFonts w:ascii="Arial" w:hAnsi="Arial" w:cs="Arial"/>
                <w:sz w:val="14"/>
                <w:szCs w:val="16"/>
                <w:lang w:val="fr-FR"/>
              </w:rPr>
            </w:pPr>
          </w:p>
        </w:tc>
        <w:tc>
          <w:tcPr>
            <w:tcW w:w="7118" w:type="dxa"/>
          </w:tcPr>
          <w:p w:rsidR="0007437B" w:rsidRPr="00E411A3" w:rsidRDefault="0007437B" w:rsidP="004C7722">
            <w:pPr>
              <w:rPr>
                <w:rFonts w:ascii="Arial" w:hAnsi="Arial" w:cs="Arial"/>
                <w:sz w:val="14"/>
                <w:szCs w:val="16"/>
                <w:lang w:val="fr-FR"/>
              </w:rPr>
            </w:pPr>
          </w:p>
        </w:tc>
      </w:tr>
      <w:tr w:rsidR="0007437B" w:rsidRPr="00E411A3" w:rsidTr="0007437B">
        <w:tc>
          <w:tcPr>
            <w:tcW w:w="9778" w:type="dxa"/>
            <w:gridSpan w:val="2"/>
          </w:tcPr>
          <w:p w:rsidR="0007437B" w:rsidRPr="009C22EE" w:rsidRDefault="009C22EE" w:rsidP="004C7722">
            <w:pPr>
              <w:rPr>
                <w:rFonts w:ascii="Times New Roman" w:hAnsi="Times New Roman" w:cs="Times New Roman"/>
                <w:b/>
                <w:i/>
                <w:sz w:val="28"/>
                <w:szCs w:val="28"/>
                <w:lang w:val="fr-FR"/>
              </w:rPr>
            </w:pPr>
            <w:r>
              <w:rPr>
                <w:rFonts w:ascii="Times New Roman" w:hAnsi="Times New Roman" w:cs="Times New Roman"/>
                <w:b/>
                <w:i/>
                <w:sz w:val="28"/>
                <w:szCs w:val="28"/>
                <w:lang w:val="fr-FR"/>
              </w:rPr>
              <w:t>REGOLAMENTO PER L’ACCESSO ALLA  DOCUMENTAZIONE SANITARIA</w:t>
            </w:r>
          </w:p>
        </w:tc>
      </w:tr>
    </w:tbl>
    <w:p w:rsidR="0007437B" w:rsidRDefault="0007437B" w:rsidP="00521A69">
      <w:pPr>
        <w:rPr>
          <w:rFonts w:ascii="Times New Roman" w:hAnsi="Times New Roman" w:cs="Times New Roman"/>
          <w:b/>
        </w:rPr>
      </w:pPr>
    </w:p>
    <w:p w:rsidR="00904242" w:rsidRDefault="00521A69" w:rsidP="00521A69">
      <w:pPr>
        <w:pStyle w:val="Paragrafoelenco"/>
        <w:numPr>
          <w:ilvl w:val="0"/>
          <w:numId w:val="2"/>
        </w:numPr>
        <w:rPr>
          <w:rFonts w:ascii="Times New Roman" w:hAnsi="Times New Roman" w:cs="Times New Roman"/>
          <w:b/>
        </w:rPr>
      </w:pPr>
      <w:r w:rsidRPr="00521A69">
        <w:rPr>
          <w:rFonts w:ascii="Times New Roman" w:hAnsi="Times New Roman" w:cs="Times New Roman"/>
          <w:b/>
        </w:rPr>
        <w:t>L</w:t>
      </w:r>
      <w:r w:rsidR="00935F78">
        <w:rPr>
          <w:rFonts w:ascii="Times New Roman" w:hAnsi="Times New Roman" w:cs="Times New Roman"/>
          <w:b/>
        </w:rPr>
        <w:t>A CARTELLA CLINICA</w:t>
      </w:r>
    </w:p>
    <w:p w:rsidR="00A907BD" w:rsidRDefault="00521A69" w:rsidP="00521A69">
      <w:pPr>
        <w:ind w:left="720"/>
        <w:rPr>
          <w:rFonts w:ascii="Times New Roman" w:hAnsi="Times New Roman" w:cs="Times New Roman"/>
        </w:rPr>
      </w:pPr>
      <w:r>
        <w:rPr>
          <w:rFonts w:ascii="Times New Roman" w:hAnsi="Times New Roman" w:cs="Times New Roman"/>
        </w:rPr>
        <w:t>La cartella clinica, strumento di lavoro per il medico operante in una struttura di degenza, costituisce una verbalizzazione, ossia una registrazione delle notizie riguardanti il soggetto ricoverato il cui fine ultimo si identifica nella tutela della salute del paziente.</w:t>
      </w:r>
      <w:r w:rsidR="005138C3">
        <w:rPr>
          <w:rFonts w:ascii="Times New Roman" w:hAnsi="Times New Roman" w:cs="Times New Roman"/>
        </w:rPr>
        <w:t xml:space="preserve"> Riveste quindi un notevole ruolo documentativo </w:t>
      </w:r>
      <w:r w:rsidR="00A907BD">
        <w:rPr>
          <w:rFonts w:ascii="Times New Roman" w:hAnsi="Times New Roman" w:cs="Times New Roman"/>
        </w:rPr>
        <w:t xml:space="preserve">nonché </w:t>
      </w:r>
      <w:r w:rsidR="005138C3">
        <w:rPr>
          <w:rFonts w:ascii="Times New Roman" w:hAnsi="Times New Roman" w:cs="Times New Roman"/>
        </w:rPr>
        <w:t xml:space="preserve"> giuridico</w:t>
      </w:r>
      <w:r w:rsidR="00A907BD">
        <w:rPr>
          <w:rFonts w:ascii="Times New Roman" w:hAnsi="Times New Roman" w:cs="Times New Roman"/>
        </w:rPr>
        <w:t>.</w:t>
      </w:r>
    </w:p>
    <w:p w:rsidR="00A907BD" w:rsidRDefault="00A907BD" w:rsidP="00521A69">
      <w:pPr>
        <w:ind w:left="720"/>
        <w:rPr>
          <w:rFonts w:ascii="Times New Roman" w:hAnsi="Times New Roman" w:cs="Times New Roman"/>
        </w:rPr>
      </w:pPr>
    </w:p>
    <w:p w:rsidR="00521A69" w:rsidRDefault="00935F78" w:rsidP="00A907BD">
      <w:pPr>
        <w:pStyle w:val="Paragrafoelenco"/>
        <w:numPr>
          <w:ilvl w:val="0"/>
          <w:numId w:val="2"/>
        </w:numPr>
        <w:rPr>
          <w:rFonts w:ascii="Times New Roman" w:hAnsi="Times New Roman" w:cs="Times New Roman"/>
          <w:b/>
        </w:rPr>
      </w:pPr>
      <w:r>
        <w:rPr>
          <w:rFonts w:ascii="Times New Roman" w:hAnsi="Times New Roman" w:cs="Times New Roman"/>
          <w:b/>
        </w:rPr>
        <w:t>RESPONSABILITA’</w:t>
      </w:r>
    </w:p>
    <w:p w:rsidR="00A907BD" w:rsidRDefault="00A907BD" w:rsidP="00A907BD">
      <w:pPr>
        <w:ind w:left="720"/>
        <w:rPr>
          <w:rFonts w:ascii="Times New Roman" w:hAnsi="Times New Roman" w:cs="Times New Roman"/>
        </w:rPr>
      </w:pPr>
      <w:r>
        <w:rPr>
          <w:rFonts w:ascii="Times New Roman" w:hAnsi="Times New Roman" w:cs="Times New Roman"/>
        </w:rPr>
        <w:t xml:space="preserve">La cartella clinica contenendo dati sanitari è soggetta alla tutela del segreto professionale e d’ufficio. Dal momento cui </w:t>
      </w:r>
      <w:r w:rsidR="00040E06">
        <w:rPr>
          <w:rFonts w:ascii="Times New Roman" w:hAnsi="Times New Roman" w:cs="Times New Roman"/>
        </w:rPr>
        <w:t>questa perviene all’archivio centrale,  i</w:t>
      </w:r>
      <w:r>
        <w:rPr>
          <w:rFonts w:ascii="Times New Roman" w:hAnsi="Times New Roman" w:cs="Times New Roman"/>
        </w:rPr>
        <w:t>l Direttore Medico di Ospedale ha la responsabilità</w:t>
      </w:r>
      <w:r w:rsidR="00040E06">
        <w:rPr>
          <w:rFonts w:ascii="Times New Roman" w:hAnsi="Times New Roman" w:cs="Times New Roman"/>
        </w:rPr>
        <w:t xml:space="preserve"> della custodia della documentazione e della vigilanza</w:t>
      </w:r>
      <w:r>
        <w:rPr>
          <w:rFonts w:ascii="Times New Roman" w:hAnsi="Times New Roman" w:cs="Times New Roman"/>
        </w:rPr>
        <w:t xml:space="preserve"> sulla puntuale applicazione della disciplina di accesso alla documentazione sanitaria da parte degli aventi diritto e di rilascio copie, estratti e di ogni altra certificazione sanitaria, desumibile dagli atti conservati, riguardante le persone assistite.</w:t>
      </w:r>
    </w:p>
    <w:p w:rsidR="00A907BD" w:rsidRDefault="00A907BD" w:rsidP="00A907BD">
      <w:pPr>
        <w:ind w:left="720"/>
        <w:rPr>
          <w:rFonts w:ascii="Times New Roman" w:hAnsi="Times New Roman" w:cs="Times New Roman"/>
        </w:rPr>
      </w:pPr>
    </w:p>
    <w:p w:rsidR="00A907BD" w:rsidRDefault="00935F78" w:rsidP="00A907BD">
      <w:pPr>
        <w:pStyle w:val="Paragrafoelenco"/>
        <w:numPr>
          <w:ilvl w:val="0"/>
          <w:numId w:val="2"/>
        </w:numPr>
        <w:rPr>
          <w:rFonts w:ascii="Times New Roman" w:hAnsi="Times New Roman" w:cs="Times New Roman"/>
          <w:b/>
        </w:rPr>
      </w:pPr>
      <w:r>
        <w:rPr>
          <w:rFonts w:ascii="Times New Roman" w:hAnsi="Times New Roman" w:cs="Times New Roman"/>
          <w:b/>
        </w:rPr>
        <w:t>ACCESSO ALLA DOCUMENTAZIONE E RILASCIO COPIA</w:t>
      </w:r>
    </w:p>
    <w:p w:rsidR="007F0E6E" w:rsidRDefault="007F0E6E" w:rsidP="008F3B49">
      <w:pPr>
        <w:ind w:left="720"/>
        <w:rPr>
          <w:rFonts w:ascii="Times New Roman" w:hAnsi="Times New Roman" w:cs="Times New Roman"/>
        </w:rPr>
      </w:pPr>
      <w:r>
        <w:rPr>
          <w:rFonts w:ascii="Times New Roman" w:hAnsi="Times New Roman" w:cs="Times New Roman"/>
        </w:rPr>
        <w:t>La cartella clinica appartiene all’Azienda, come bene patrimoniale indisponibile. E’ un documento sanitario coperto dal segreto professionale e sottoposto alla normativa sulla tutela della riservatezza (D. Lgs. 196/2003).</w:t>
      </w:r>
      <w:r w:rsidR="008F3B49">
        <w:rPr>
          <w:rFonts w:ascii="Times New Roman" w:hAnsi="Times New Roman" w:cs="Times New Roman"/>
        </w:rPr>
        <w:t xml:space="preserve"> </w:t>
      </w:r>
      <w:r>
        <w:rPr>
          <w:rFonts w:ascii="Times New Roman" w:hAnsi="Times New Roman" w:cs="Times New Roman"/>
        </w:rPr>
        <w:t>La copia della documentazione clinica puo’ essere rilasciata non prima del giorno di dimissione, entro il piu’ breve tempo possibile e comunque entro il termine massimo di 30 giorni decorrenti dal ricevimento della richiesta, qualora si trovi già a disposizione dell’Archivio Clinico</w:t>
      </w:r>
      <w:r w:rsidR="008F3B49">
        <w:rPr>
          <w:rFonts w:ascii="Times New Roman" w:hAnsi="Times New Roman" w:cs="Times New Roman"/>
        </w:rPr>
        <w:t>.</w:t>
      </w:r>
    </w:p>
    <w:p w:rsidR="008F3B49" w:rsidRDefault="008F3B49" w:rsidP="008F3B49">
      <w:pPr>
        <w:ind w:left="720"/>
        <w:rPr>
          <w:rFonts w:ascii="Times New Roman" w:hAnsi="Times New Roman" w:cs="Times New Roman"/>
        </w:rPr>
      </w:pPr>
    </w:p>
    <w:p w:rsidR="008F3B49" w:rsidRDefault="008F3B49" w:rsidP="008F3B49">
      <w:pPr>
        <w:ind w:left="720"/>
        <w:rPr>
          <w:rFonts w:ascii="Times New Roman" w:hAnsi="Times New Roman" w:cs="Times New Roman"/>
        </w:rPr>
      </w:pPr>
      <w:r>
        <w:rPr>
          <w:rFonts w:ascii="Times New Roman" w:hAnsi="Times New Roman" w:cs="Times New Roman"/>
          <w:b/>
        </w:rPr>
        <w:lastRenderedPageBreak/>
        <w:t xml:space="preserve">DOVE: </w:t>
      </w:r>
      <w:r>
        <w:rPr>
          <w:rFonts w:ascii="Times New Roman" w:hAnsi="Times New Roman" w:cs="Times New Roman"/>
        </w:rPr>
        <w:t>all’Ufficio Cartelle Cliniche aperto al pubblico dal lunedì al venerdì dal</w:t>
      </w:r>
      <w:r w:rsidR="003862CE">
        <w:rPr>
          <w:rFonts w:ascii="Times New Roman" w:hAnsi="Times New Roman" w:cs="Times New Roman"/>
        </w:rPr>
        <w:t>le ore 10</w:t>
      </w:r>
      <w:r>
        <w:rPr>
          <w:rFonts w:ascii="Times New Roman" w:hAnsi="Times New Roman" w:cs="Times New Roman"/>
        </w:rPr>
        <w:t>.00 alle ore 12.00</w:t>
      </w:r>
    </w:p>
    <w:p w:rsidR="0035056E" w:rsidRDefault="008F3B49" w:rsidP="008F3B49">
      <w:pPr>
        <w:ind w:left="720"/>
        <w:rPr>
          <w:rFonts w:ascii="Times New Roman" w:hAnsi="Times New Roman" w:cs="Times New Roman"/>
          <w:b/>
        </w:rPr>
      </w:pPr>
      <w:r>
        <w:rPr>
          <w:rFonts w:ascii="Times New Roman" w:hAnsi="Times New Roman" w:cs="Times New Roman"/>
          <w:b/>
        </w:rPr>
        <w:t xml:space="preserve">MODALITA’ DI RICHIESTA: </w:t>
      </w:r>
    </w:p>
    <w:p w:rsidR="008F3B49" w:rsidRPr="00180817" w:rsidRDefault="0035056E" w:rsidP="00180817">
      <w:pPr>
        <w:pStyle w:val="Paragrafoelenco"/>
        <w:numPr>
          <w:ilvl w:val="0"/>
          <w:numId w:val="3"/>
        </w:numPr>
        <w:rPr>
          <w:rFonts w:ascii="Times New Roman" w:hAnsi="Times New Roman" w:cs="Times New Roman"/>
        </w:rPr>
      </w:pPr>
      <w:r w:rsidRPr="00180817">
        <w:rPr>
          <w:rFonts w:ascii="Times New Roman" w:hAnsi="Times New Roman" w:cs="Times New Roman"/>
          <w:b/>
        </w:rPr>
        <w:t xml:space="preserve">Il diretto interessato: </w:t>
      </w:r>
      <w:r w:rsidR="008F3B49" w:rsidRPr="00180817">
        <w:rPr>
          <w:rFonts w:ascii="Times New Roman" w:hAnsi="Times New Roman" w:cs="Times New Roman"/>
        </w:rPr>
        <w:t>la Cartella Clinica viene rilasciata in copia all’assistito, primo e principale soggetto legittimato ad ottenerla, a seguito di una specifica richiesta con firma semplice, corredata da un documento d’identit</w:t>
      </w:r>
      <w:r w:rsidR="004B0F8F">
        <w:rPr>
          <w:rFonts w:ascii="Times New Roman" w:hAnsi="Times New Roman" w:cs="Times New Roman"/>
        </w:rPr>
        <w:t>à</w:t>
      </w:r>
      <w:r w:rsidR="008F3B49" w:rsidRPr="00180817">
        <w:rPr>
          <w:rFonts w:ascii="Times New Roman" w:hAnsi="Times New Roman" w:cs="Times New Roman"/>
        </w:rPr>
        <w:t xml:space="preserve"> valido, o da atto sostitutivo di notorietà</w:t>
      </w:r>
      <w:r w:rsidRPr="00180817">
        <w:rPr>
          <w:rFonts w:ascii="Times New Roman" w:hAnsi="Times New Roman" w:cs="Times New Roman"/>
        </w:rPr>
        <w:t xml:space="preserve"> </w:t>
      </w:r>
      <w:r w:rsidR="008F3B49" w:rsidRPr="00180817">
        <w:rPr>
          <w:rFonts w:ascii="Times New Roman" w:hAnsi="Times New Roman" w:cs="Times New Roman"/>
        </w:rPr>
        <w:t>. L’interessato, dopo la dimissione, puo’ compilare la specifica modulistica di richiesta, presso l’Ufficio Cartelle Cliniche dell’Ospedale .</w:t>
      </w:r>
    </w:p>
    <w:p w:rsidR="0035056E" w:rsidRPr="00180817" w:rsidRDefault="0035056E" w:rsidP="00180817">
      <w:pPr>
        <w:pStyle w:val="Paragrafoelenco"/>
        <w:numPr>
          <w:ilvl w:val="0"/>
          <w:numId w:val="3"/>
        </w:numPr>
        <w:rPr>
          <w:rFonts w:ascii="Times New Roman" w:hAnsi="Times New Roman" w:cs="Times New Roman"/>
        </w:rPr>
      </w:pPr>
      <w:r w:rsidRPr="00180817">
        <w:rPr>
          <w:rFonts w:ascii="Times New Roman" w:hAnsi="Times New Roman" w:cs="Times New Roman"/>
          <w:b/>
        </w:rPr>
        <w:t>Il minore:</w:t>
      </w:r>
      <w:r w:rsidR="00B53E58">
        <w:rPr>
          <w:rFonts w:ascii="Times New Roman" w:hAnsi="Times New Roman" w:cs="Times New Roman"/>
          <w:b/>
        </w:rPr>
        <w:t xml:space="preserve"> </w:t>
      </w:r>
      <w:r w:rsidRPr="00180817">
        <w:rPr>
          <w:rFonts w:ascii="Times New Roman" w:hAnsi="Times New Roman" w:cs="Times New Roman"/>
        </w:rPr>
        <w:t>per l’assistito che non abbia raggiunto la maggiore età, è legittimato a richiedere copia della Cartella Clinica l’esercente la potestà. Al momento della richiesta l’esercente la potestà deve esibire un valido documento di riconoscimento, uno stato di famiglia (o relativa autocertificazione).</w:t>
      </w:r>
    </w:p>
    <w:p w:rsidR="005B0C9A" w:rsidRPr="00B53E58" w:rsidRDefault="0035056E" w:rsidP="00B53E58">
      <w:pPr>
        <w:pStyle w:val="Paragrafoelenco"/>
        <w:numPr>
          <w:ilvl w:val="0"/>
          <w:numId w:val="3"/>
        </w:numPr>
        <w:rPr>
          <w:rFonts w:ascii="Times New Roman" w:hAnsi="Times New Roman" w:cs="Times New Roman"/>
        </w:rPr>
      </w:pPr>
      <w:r w:rsidRPr="00180817">
        <w:rPr>
          <w:rFonts w:ascii="Times New Roman" w:hAnsi="Times New Roman" w:cs="Times New Roman"/>
          <w:b/>
        </w:rPr>
        <w:t>Il minore emancipato:</w:t>
      </w:r>
      <w:r w:rsidRPr="00180817">
        <w:rPr>
          <w:rFonts w:ascii="Times New Roman" w:hAnsi="Times New Roman" w:cs="Times New Roman"/>
        </w:rPr>
        <w:t xml:space="preserve"> la Cartella Clinica può essere rilasciata in copia, dietro specifica richiesta, all’assistito minore emancipato che produca idonea certificazione (art. 390 e ss Codice Civile) dopo la dimissione, presso l’Ufficio cartelle Cliniche.</w:t>
      </w:r>
    </w:p>
    <w:p w:rsidR="005B0C9A" w:rsidRPr="00D40E7F" w:rsidRDefault="005B0C9A" w:rsidP="00D40E7F">
      <w:pPr>
        <w:pStyle w:val="Paragrafoelenco"/>
        <w:numPr>
          <w:ilvl w:val="0"/>
          <w:numId w:val="3"/>
        </w:numPr>
        <w:rPr>
          <w:rFonts w:ascii="Times New Roman" w:hAnsi="Times New Roman" w:cs="Times New Roman"/>
        </w:rPr>
      </w:pPr>
      <w:r w:rsidRPr="00180817">
        <w:rPr>
          <w:rFonts w:ascii="Times New Roman" w:hAnsi="Times New Roman" w:cs="Times New Roman"/>
          <w:b/>
        </w:rPr>
        <w:t xml:space="preserve">L’interdetto o l’inabiliatato: </w:t>
      </w:r>
      <w:r w:rsidRPr="00180817">
        <w:rPr>
          <w:rFonts w:ascii="Times New Roman" w:hAnsi="Times New Roman" w:cs="Times New Roman"/>
        </w:rPr>
        <w:t>nel caso di interdetto per grave infermità di mente (art. 414 Codice Civile) la richiesta è formulata dal tutore il quale deve produrre certificazione idonea ad attestare il proprio stato quale la copia della sentenza o copia integrale dell’atto di nascita.</w:t>
      </w:r>
      <w:r w:rsidRPr="00D40E7F">
        <w:rPr>
          <w:rFonts w:ascii="Times New Roman" w:hAnsi="Times New Roman" w:cs="Times New Roman"/>
        </w:rPr>
        <w:t>Nel caso di inabilitato per infermità di mente, alcolismo, tossicodipendenze, sordomutismo o cecità la richiesta è formulata dal curatore il quale, producendo la certificazione idonea ad attestare il proprio stato è legittimamente autorizzato a richiedere copia di Cartella Clinica dopo la dimissione.</w:t>
      </w:r>
    </w:p>
    <w:p w:rsidR="00180817" w:rsidRPr="00155028" w:rsidRDefault="005B0C9A" w:rsidP="00155028">
      <w:pPr>
        <w:pStyle w:val="Paragrafoelenco"/>
        <w:numPr>
          <w:ilvl w:val="0"/>
          <w:numId w:val="4"/>
        </w:numPr>
        <w:rPr>
          <w:rFonts w:ascii="Times New Roman" w:hAnsi="Times New Roman" w:cs="Times New Roman"/>
        </w:rPr>
      </w:pPr>
      <w:r w:rsidRPr="00180817">
        <w:rPr>
          <w:rFonts w:ascii="Times New Roman" w:hAnsi="Times New Roman" w:cs="Times New Roman"/>
          <w:b/>
        </w:rPr>
        <w:t xml:space="preserve">I parenti del deceduto: </w:t>
      </w:r>
      <w:r w:rsidRPr="00180817">
        <w:rPr>
          <w:rFonts w:ascii="Times New Roman" w:hAnsi="Times New Roman" w:cs="Times New Roman"/>
        </w:rPr>
        <w:t xml:space="preserve">copia della Cartella Clinica di un defunto può essere richiesta dai </w:t>
      </w:r>
      <w:r w:rsidRPr="00180817">
        <w:rPr>
          <w:rFonts w:ascii="Times New Roman" w:hAnsi="Times New Roman" w:cs="Times New Roman"/>
          <w:b/>
        </w:rPr>
        <w:t xml:space="preserve">legittimari </w:t>
      </w:r>
      <w:r w:rsidR="00AA1815" w:rsidRPr="00180817">
        <w:rPr>
          <w:rFonts w:ascii="Times New Roman" w:hAnsi="Times New Roman" w:cs="Times New Roman"/>
        </w:rPr>
        <w:t>dello stesso (ex art. 536 Codice Civile) e precisamente dal coniuge, dai figli legittimi, dai figli naturali, in mancanza dei predetti dagli ascendenti legittimi</w:t>
      </w:r>
      <w:r w:rsidR="00180817" w:rsidRPr="00180817">
        <w:rPr>
          <w:rFonts w:ascii="Times New Roman" w:hAnsi="Times New Roman" w:cs="Times New Roman"/>
        </w:rPr>
        <w:t xml:space="preserve"> fino al </w:t>
      </w:r>
      <w:r w:rsidR="00A912E8">
        <w:rPr>
          <w:rFonts w:ascii="Times New Roman" w:hAnsi="Times New Roman" w:cs="Times New Roman"/>
        </w:rPr>
        <w:t>4</w:t>
      </w:r>
      <w:r w:rsidR="00180817" w:rsidRPr="00180817">
        <w:rPr>
          <w:rFonts w:ascii="Times New Roman" w:hAnsi="Times New Roman" w:cs="Times New Roman"/>
        </w:rPr>
        <w:t>° grado</w:t>
      </w:r>
      <w:r w:rsidR="00AA1815" w:rsidRPr="00180817">
        <w:rPr>
          <w:rFonts w:ascii="Times New Roman" w:hAnsi="Times New Roman" w:cs="Times New Roman"/>
        </w:rPr>
        <w:t xml:space="preserve"> o dagli eredi testamentari. La richiesta dovrà essere presentata dopo la dimissione allegando una dichiarazione sostitutiva dell’atto di notorietà attestante la qualità di legittimo erede, la relazione di parentela esistente con il defunto nonché l’indicazione </w:t>
      </w:r>
      <w:r w:rsidR="00180817" w:rsidRPr="00180817">
        <w:rPr>
          <w:rFonts w:ascii="Times New Roman" w:hAnsi="Times New Roman" w:cs="Times New Roman"/>
        </w:rPr>
        <w:t>dei dati anagrafici del defunto, della data di entrata, dimissione o decesso e l’indicazione precisa dell’Unità Operativa (reparto) in cui l’assistito è stato ricoverato.</w:t>
      </w:r>
      <w:r w:rsidR="00155028">
        <w:rPr>
          <w:rFonts w:ascii="Times New Roman" w:hAnsi="Times New Roman" w:cs="Times New Roman"/>
        </w:rPr>
        <w:t xml:space="preserve"> </w:t>
      </w:r>
      <w:r w:rsidR="00180817" w:rsidRPr="00155028">
        <w:rPr>
          <w:rFonts w:ascii="Times New Roman" w:hAnsi="Times New Roman" w:cs="Times New Roman"/>
        </w:rPr>
        <w:t xml:space="preserve">Quando i </w:t>
      </w:r>
      <w:r w:rsidR="00180817" w:rsidRPr="00155028">
        <w:rPr>
          <w:rFonts w:ascii="Times New Roman" w:hAnsi="Times New Roman" w:cs="Times New Roman"/>
          <w:b/>
        </w:rPr>
        <w:t xml:space="preserve">legittimari </w:t>
      </w:r>
      <w:r w:rsidR="00180817" w:rsidRPr="00155028">
        <w:rPr>
          <w:rFonts w:ascii="Times New Roman" w:hAnsi="Times New Roman" w:cs="Times New Roman"/>
        </w:rPr>
        <w:t>siano più d’uno e vi sia tra loro dissenso, decide l’Autorità Giudiziaria.</w:t>
      </w:r>
    </w:p>
    <w:p w:rsidR="00180817" w:rsidRDefault="00180817" w:rsidP="00180817">
      <w:pPr>
        <w:pStyle w:val="Paragrafoelenco"/>
        <w:numPr>
          <w:ilvl w:val="0"/>
          <w:numId w:val="4"/>
        </w:numPr>
        <w:rPr>
          <w:rFonts w:ascii="Times New Roman" w:hAnsi="Times New Roman" w:cs="Times New Roman"/>
        </w:rPr>
      </w:pPr>
      <w:r>
        <w:rPr>
          <w:rFonts w:ascii="Times New Roman" w:hAnsi="Times New Roman" w:cs="Times New Roman"/>
        </w:rPr>
        <w:t>L</w:t>
      </w:r>
      <w:r>
        <w:rPr>
          <w:rFonts w:ascii="Times New Roman" w:hAnsi="Times New Roman" w:cs="Times New Roman"/>
          <w:b/>
        </w:rPr>
        <w:t>’Autorità Giudiziaria</w:t>
      </w:r>
      <w:r>
        <w:rPr>
          <w:rFonts w:ascii="Times New Roman" w:hAnsi="Times New Roman" w:cs="Times New Roman"/>
        </w:rPr>
        <w:t xml:space="preserve"> o i suoi delegati, che possono anche disporre l’acquisizione dell’originale.</w:t>
      </w:r>
    </w:p>
    <w:p w:rsidR="00180817" w:rsidRDefault="00180817" w:rsidP="00180817">
      <w:pPr>
        <w:pStyle w:val="Paragrafoelenco"/>
        <w:numPr>
          <w:ilvl w:val="0"/>
          <w:numId w:val="4"/>
        </w:numPr>
        <w:rPr>
          <w:rFonts w:ascii="Times New Roman" w:hAnsi="Times New Roman" w:cs="Times New Roman"/>
        </w:rPr>
      </w:pPr>
      <w:r>
        <w:rPr>
          <w:rFonts w:ascii="Times New Roman" w:hAnsi="Times New Roman" w:cs="Times New Roman"/>
        </w:rPr>
        <w:t>L’</w:t>
      </w:r>
      <w:r>
        <w:rPr>
          <w:rFonts w:ascii="Times New Roman" w:hAnsi="Times New Roman" w:cs="Times New Roman"/>
          <w:b/>
        </w:rPr>
        <w:t xml:space="preserve">INAIL, </w:t>
      </w:r>
      <w:r>
        <w:rPr>
          <w:rFonts w:ascii="Times New Roman" w:hAnsi="Times New Roman" w:cs="Times New Roman"/>
        </w:rPr>
        <w:t>relativamente ai ricoveri conseguenti ad infortuni sul lavoro o malattie professionali dei suoi assicurati.</w:t>
      </w:r>
    </w:p>
    <w:p w:rsidR="00180817" w:rsidRDefault="00180817" w:rsidP="00180817">
      <w:pPr>
        <w:pStyle w:val="Paragrafoelenco"/>
        <w:numPr>
          <w:ilvl w:val="0"/>
          <w:numId w:val="4"/>
        </w:numPr>
        <w:rPr>
          <w:rFonts w:ascii="Times New Roman" w:hAnsi="Times New Roman" w:cs="Times New Roman"/>
        </w:rPr>
      </w:pPr>
      <w:r>
        <w:rPr>
          <w:rFonts w:ascii="Times New Roman" w:hAnsi="Times New Roman" w:cs="Times New Roman"/>
        </w:rPr>
        <w:t>L’</w:t>
      </w:r>
      <w:r>
        <w:rPr>
          <w:rFonts w:ascii="Times New Roman" w:hAnsi="Times New Roman" w:cs="Times New Roman"/>
          <w:b/>
        </w:rPr>
        <w:t xml:space="preserve">INPS, </w:t>
      </w:r>
      <w:r>
        <w:rPr>
          <w:rFonts w:ascii="Times New Roman" w:hAnsi="Times New Roman" w:cs="Times New Roman"/>
        </w:rPr>
        <w:t>limitatamente all’erogazione di prestazioni correlate alla tubercolosi.</w:t>
      </w:r>
    </w:p>
    <w:p w:rsidR="00180817" w:rsidRDefault="00180817" w:rsidP="00180817">
      <w:pPr>
        <w:pStyle w:val="Paragrafoelenco"/>
        <w:numPr>
          <w:ilvl w:val="0"/>
          <w:numId w:val="4"/>
        </w:numPr>
        <w:rPr>
          <w:rFonts w:ascii="Times New Roman" w:hAnsi="Times New Roman" w:cs="Times New Roman"/>
        </w:rPr>
      </w:pPr>
      <w:r>
        <w:rPr>
          <w:rFonts w:ascii="Times New Roman" w:hAnsi="Times New Roman" w:cs="Times New Roman"/>
        </w:rPr>
        <w:t>Enti che abbiano per fine statutario, normativamente previsto, la raccolta di dati personali sensibili per finalità epidemiologiche (es: registri tumori, etc.).</w:t>
      </w:r>
    </w:p>
    <w:p w:rsidR="00180817" w:rsidRDefault="004513E8" w:rsidP="00180817">
      <w:pPr>
        <w:pStyle w:val="Paragrafoelenco"/>
        <w:numPr>
          <w:ilvl w:val="0"/>
          <w:numId w:val="4"/>
        </w:numPr>
        <w:rPr>
          <w:rFonts w:ascii="Times New Roman" w:hAnsi="Times New Roman" w:cs="Times New Roman"/>
        </w:rPr>
      </w:pPr>
      <w:r>
        <w:rPr>
          <w:rFonts w:ascii="Times New Roman" w:hAnsi="Times New Roman" w:cs="Times New Roman"/>
        </w:rPr>
        <w:t>Pubblici Ufficiali o incaricati del pubblico servizio, nell’espletamento delle loro funzioni per ragioni  di ordine sanitario o amministrativo nel rispetto della normativa vigente. In questa categoria sono compresi i professionisti sanitari che dichiarano di avere in trattamento la persona a cui la documentazione sanitaria si riferisce nonché gli operatori preposti alle verifiche sulla correttezza dei ricoveri.</w:t>
      </w:r>
    </w:p>
    <w:p w:rsidR="004513E8" w:rsidRDefault="004513E8" w:rsidP="00180817">
      <w:pPr>
        <w:pStyle w:val="Paragrafoelenco"/>
        <w:numPr>
          <w:ilvl w:val="0"/>
          <w:numId w:val="4"/>
        </w:numPr>
        <w:rPr>
          <w:rFonts w:ascii="Times New Roman" w:hAnsi="Times New Roman" w:cs="Times New Roman"/>
        </w:rPr>
      </w:pPr>
      <w:r>
        <w:rPr>
          <w:rFonts w:ascii="Times New Roman" w:hAnsi="Times New Roman" w:cs="Times New Roman"/>
        </w:rPr>
        <w:t>Professionisti</w:t>
      </w:r>
      <w:r w:rsidR="00AA08AF">
        <w:rPr>
          <w:rFonts w:ascii="Times New Roman" w:hAnsi="Times New Roman" w:cs="Times New Roman"/>
        </w:rPr>
        <w:t xml:space="preserve"> sanitari per documentati, rilevanti scopi clinici, di ricerca e didattica, di volta in volta vagliati dalla Direzione Sanitaria, purchè sia mantenuto l’anonimato.</w:t>
      </w:r>
    </w:p>
    <w:p w:rsidR="00AA08AF" w:rsidRDefault="00AA08AF" w:rsidP="00180817">
      <w:pPr>
        <w:pStyle w:val="Paragrafoelenco"/>
        <w:numPr>
          <w:ilvl w:val="0"/>
          <w:numId w:val="4"/>
        </w:numPr>
        <w:rPr>
          <w:rFonts w:ascii="Times New Roman" w:hAnsi="Times New Roman" w:cs="Times New Roman"/>
        </w:rPr>
      </w:pPr>
      <w:r>
        <w:rPr>
          <w:rFonts w:ascii="Times New Roman" w:hAnsi="Times New Roman" w:cs="Times New Roman"/>
        </w:rPr>
        <w:t>La Direzione Sanitaria per scopi di verifica, ricerca e did</w:t>
      </w:r>
      <w:r w:rsidR="003B1A0D">
        <w:rPr>
          <w:rFonts w:ascii="Times New Roman" w:hAnsi="Times New Roman" w:cs="Times New Roman"/>
        </w:rPr>
        <w:t>a</w:t>
      </w:r>
      <w:r>
        <w:rPr>
          <w:rFonts w:ascii="Times New Roman" w:hAnsi="Times New Roman" w:cs="Times New Roman"/>
        </w:rPr>
        <w:t>ttica.</w:t>
      </w:r>
    </w:p>
    <w:p w:rsidR="009D127D" w:rsidRDefault="009D127D" w:rsidP="00180817">
      <w:pPr>
        <w:pStyle w:val="Paragrafoelenco"/>
        <w:numPr>
          <w:ilvl w:val="0"/>
          <w:numId w:val="4"/>
        </w:numPr>
        <w:rPr>
          <w:rFonts w:ascii="Times New Roman" w:hAnsi="Times New Roman" w:cs="Times New Roman"/>
        </w:rPr>
      </w:pPr>
      <w:r>
        <w:rPr>
          <w:rFonts w:ascii="Times New Roman" w:hAnsi="Times New Roman" w:cs="Times New Roman"/>
        </w:rPr>
        <w:lastRenderedPageBreak/>
        <w:t>L’Azienda che detiene la documentazione, e c/o cui la stessa è stata generata, se convenuta in giudizio o altrimenti chiamata a rispondere per danni.</w:t>
      </w:r>
    </w:p>
    <w:p w:rsidR="009D127D" w:rsidRDefault="009D127D" w:rsidP="009D127D">
      <w:pPr>
        <w:ind w:left="720"/>
        <w:rPr>
          <w:rFonts w:ascii="Times New Roman" w:hAnsi="Times New Roman" w:cs="Times New Roman"/>
        </w:rPr>
      </w:pPr>
      <w:r>
        <w:rPr>
          <w:rFonts w:ascii="Times New Roman" w:hAnsi="Times New Roman" w:cs="Times New Roman"/>
        </w:rPr>
        <w:t>La Direzione Sanitaria Ospedaliera valuterà, di volta in volta, la sussistenza di diritto di accesso ai dati sensibili e super sensibili ai sensi dell’art. 60 D. Lgs 196/2003, a seguito di richieste provenienti non da esercente legale di potestà o tutela nonché delle richieste aventi motivazione la difesa di un diritto (ex art 92 del D. Lgs 196/2003).</w:t>
      </w:r>
    </w:p>
    <w:p w:rsidR="00F75632" w:rsidRDefault="00F75632" w:rsidP="009D127D">
      <w:pPr>
        <w:ind w:left="720"/>
        <w:rPr>
          <w:rFonts w:ascii="Times New Roman" w:hAnsi="Times New Roman" w:cs="Times New Roman"/>
        </w:rPr>
      </w:pPr>
    </w:p>
    <w:p w:rsidR="005B0C9A" w:rsidRDefault="00F75632" w:rsidP="00F75632">
      <w:pPr>
        <w:pStyle w:val="Paragrafoelenco"/>
        <w:numPr>
          <w:ilvl w:val="0"/>
          <w:numId w:val="2"/>
        </w:numPr>
        <w:rPr>
          <w:rFonts w:ascii="Times New Roman" w:hAnsi="Times New Roman" w:cs="Times New Roman"/>
          <w:b/>
        </w:rPr>
      </w:pPr>
      <w:r>
        <w:rPr>
          <w:rFonts w:ascii="Times New Roman" w:hAnsi="Times New Roman" w:cs="Times New Roman"/>
          <w:b/>
        </w:rPr>
        <w:t>MODALITA’ PER IL RITIRO</w:t>
      </w:r>
    </w:p>
    <w:p w:rsidR="00F75632" w:rsidRPr="00F75632" w:rsidRDefault="00F75632" w:rsidP="00F75632">
      <w:pPr>
        <w:ind w:left="1080"/>
        <w:rPr>
          <w:rFonts w:ascii="Times New Roman" w:hAnsi="Times New Roman" w:cs="Times New Roman"/>
        </w:rPr>
      </w:pPr>
      <w:r>
        <w:rPr>
          <w:rFonts w:ascii="Times New Roman" w:hAnsi="Times New Roman" w:cs="Times New Roman"/>
        </w:rPr>
        <w:t>La cartella clinica</w:t>
      </w:r>
      <w:r w:rsidR="00317399">
        <w:rPr>
          <w:rFonts w:ascii="Times New Roman" w:hAnsi="Times New Roman" w:cs="Times New Roman"/>
        </w:rPr>
        <w:t xml:space="preserve"> potrà essere ritirata direttamente dall’interessato o da persona da lui delegata con apposita dichiarazione sottoscritta al momento della richiesta, oppure da persona munita di delega con copia del documento di identità del delegante nonché documento di identità dell’interessato.</w:t>
      </w:r>
    </w:p>
    <w:p w:rsidR="005B0C9A" w:rsidRPr="005B0C9A" w:rsidRDefault="005B0C9A" w:rsidP="0035056E">
      <w:pPr>
        <w:ind w:left="720"/>
        <w:rPr>
          <w:rFonts w:ascii="Times New Roman" w:hAnsi="Times New Roman" w:cs="Times New Roman"/>
        </w:rPr>
      </w:pPr>
    </w:p>
    <w:p w:rsidR="008F3B49" w:rsidRDefault="00317399" w:rsidP="00317399">
      <w:pPr>
        <w:pStyle w:val="Paragrafoelenco"/>
        <w:numPr>
          <w:ilvl w:val="0"/>
          <w:numId w:val="2"/>
        </w:numPr>
        <w:rPr>
          <w:rFonts w:ascii="Times New Roman" w:hAnsi="Times New Roman" w:cs="Times New Roman"/>
          <w:b/>
        </w:rPr>
      </w:pPr>
      <w:r>
        <w:rPr>
          <w:rFonts w:ascii="Times New Roman" w:hAnsi="Times New Roman" w:cs="Times New Roman"/>
          <w:b/>
        </w:rPr>
        <w:t>MODALITA’ DI PAGAMENTO</w:t>
      </w:r>
    </w:p>
    <w:p w:rsidR="00317399" w:rsidRDefault="00317399" w:rsidP="00317399">
      <w:pPr>
        <w:ind w:left="1080"/>
        <w:rPr>
          <w:rFonts w:ascii="Times New Roman" w:hAnsi="Times New Roman" w:cs="Times New Roman"/>
        </w:rPr>
      </w:pPr>
      <w:r>
        <w:rPr>
          <w:rFonts w:ascii="Times New Roman" w:hAnsi="Times New Roman" w:cs="Times New Roman"/>
        </w:rPr>
        <w:t>Per ottenere copia della cartella clinica è richiesto un contributo</w:t>
      </w:r>
      <w:r w:rsidR="003460DE">
        <w:rPr>
          <w:rFonts w:ascii="Times New Roman" w:hAnsi="Times New Roman" w:cs="Times New Roman"/>
        </w:rPr>
        <w:t xml:space="preserve"> anticipato di:</w:t>
      </w:r>
    </w:p>
    <w:p w:rsidR="003460DE" w:rsidRDefault="003460DE" w:rsidP="003460DE">
      <w:pPr>
        <w:pStyle w:val="Paragrafoelenco"/>
        <w:numPr>
          <w:ilvl w:val="0"/>
          <w:numId w:val="5"/>
        </w:numPr>
        <w:rPr>
          <w:rFonts w:ascii="Times New Roman" w:hAnsi="Times New Roman" w:cs="Times New Roman"/>
        </w:rPr>
      </w:pPr>
      <w:r>
        <w:rPr>
          <w:rFonts w:ascii="Times New Roman" w:hAnsi="Times New Roman" w:cs="Times New Roman"/>
        </w:rPr>
        <w:t>Euro 12,50 per ogni ricovero ;</w:t>
      </w:r>
    </w:p>
    <w:p w:rsidR="008C583D" w:rsidRDefault="003460DE" w:rsidP="008C583D">
      <w:pPr>
        <w:pStyle w:val="Paragrafoelenco"/>
        <w:numPr>
          <w:ilvl w:val="0"/>
          <w:numId w:val="5"/>
        </w:numPr>
        <w:rPr>
          <w:rFonts w:ascii="Times New Roman" w:hAnsi="Times New Roman" w:cs="Times New Roman"/>
        </w:rPr>
      </w:pPr>
      <w:r>
        <w:rPr>
          <w:rFonts w:ascii="Times New Roman" w:hAnsi="Times New Roman" w:cs="Times New Roman"/>
        </w:rPr>
        <w:t>Euro 0,18 per</w:t>
      </w:r>
      <w:r w:rsidR="00DA467F">
        <w:rPr>
          <w:rFonts w:ascii="Times New Roman" w:hAnsi="Times New Roman" w:cs="Times New Roman"/>
        </w:rPr>
        <w:t xml:space="preserve"> </w:t>
      </w:r>
      <w:r>
        <w:rPr>
          <w:rFonts w:ascii="Times New Roman" w:hAnsi="Times New Roman" w:cs="Times New Roman"/>
        </w:rPr>
        <w:t xml:space="preserve"> </w:t>
      </w:r>
      <w:r w:rsidR="003155B0">
        <w:rPr>
          <w:rFonts w:ascii="Times New Roman" w:hAnsi="Times New Roman" w:cs="Times New Roman"/>
        </w:rPr>
        <w:t xml:space="preserve">ogni </w:t>
      </w:r>
      <w:r>
        <w:rPr>
          <w:rFonts w:ascii="Times New Roman" w:hAnsi="Times New Roman" w:cs="Times New Roman"/>
        </w:rPr>
        <w:t>referto</w:t>
      </w:r>
      <w:r w:rsidR="003155B0">
        <w:rPr>
          <w:rFonts w:ascii="Times New Roman" w:hAnsi="Times New Roman" w:cs="Times New Roman"/>
        </w:rPr>
        <w:t xml:space="preserve"> e per ogni singolo allegato.</w:t>
      </w:r>
    </w:p>
    <w:p w:rsidR="003155B0" w:rsidRDefault="008C583D" w:rsidP="008C583D">
      <w:pPr>
        <w:ind w:left="1080"/>
        <w:rPr>
          <w:rFonts w:ascii="Times New Roman" w:hAnsi="Times New Roman" w:cs="Times New Roman"/>
        </w:rPr>
      </w:pPr>
      <w:r>
        <w:rPr>
          <w:rFonts w:ascii="Times New Roman" w:hAnsi="Times New Roman" w:cs="Times New Roman"/>
        </w:rPr>
        <w:t xml:space="preserve">Al fine di conservare presso l’ospedale la documentazione necessaria a conferma degli atti medici eseguiti durante i ricoveri, verranno rilasciate le copie </w:t>
      </w:r>
      <w:r w:rsidR="003155B0">
        <w:rPr>
          <w:rFonts w:ascii="Times New Roman" w:hAnsi="Times New Roman" w:cs="Times New Roman"/>
        </w:rPr>
        <w:t xml:space="preserve"> di </w:t>
      </w:r>
      <w:r w:rsidR="00F25BA0">
        <w:rPr>
          <w:rFonts w:ascii="Times New Roman" w:hAnsi="Times New Roman" w:cs="Times New Roman"/>
        </w:rPr>
        <w:t>esami di diagnostica per immagini</w:t>
      </w:r>
      <w:r>
        <w:rPr>
          <w:rFonts w:ascii="Times New Roman" w:hAnsi="Times New Roman" w:cs="Times New Roman"/>
        </w:rPr>
        <w:t xml:space="preserve"> dietro richiesta dell’interessato e versamento di</w:t>
      </w:r>
      <w:r w:rsidR="003155B0">
        <w:rPr>
          <w:rFonts w:ascii="Times New Roman" w:hAnsi="Times New Roman" w:cs="Times New Roman"/>
        </w:rPr>
        <w:t>:</w:t>
      </w:r>
    </w:p>
    <w:p w:rsidR="003155B0" w:rsidRDefault="00F25BA0" w:rsidP="00F25BA0">
      <w:pPr>
        <w:pStyle w:val="Paragrafoelenco"/>
        <w:numPr>
          <w:ilvl w:val="0"/>
          <w:numId w:val="6"/>
        </w:numPr>
        <w:rPr>
          <w:rFonts w:ascii="Times New Roman" w:hAnsi="Times New Roman" w:cs="Times New Roman"/>
        </w:rPr>
      </w:pPr>
      <w:r>
        <w:rPr>
          <w:rFonts w:ascii="Times New Roman" w:hAnsi="Times New Roman" w:cs="Times New Roman"/>
        </w:rPr>
        <w:t>Euro 5,00</w:t>
      </w:r>
      <w:r w:rsidR="008C583D">
        <w:rPr>
          <w:rFonts w:ascii="Times New Roman" w:hAnsi="Times New Roman" w:cs="Times New Roman"/>
        </w:rPr>
        <w:t xml:space="preserve"> per</w:t>
      </w:r>
      <w:r>
        <w:rPr>
          <w:rFonts w:ascii="Times New Roman" w:hAnsi="Times New Roman" w:cs="Times New Roman"/>
        </w:rPr>
        <w:t xml:space="preserve"> copia CD</w:t>
      </w:r>
      <w:r w:rsidR="000B4D95">
        <w:rPr>
          <w:rFonts w:ascii="Times New Roman" w:hAnsi="Times New Roman" w:cs="Times New Roman"/>
        </w:rPr>
        <w:t>;</w:t>
      </w:r>
    </w:p>
    <w:p w:rsidR="00F25BA0" w:rsidRDefault="00F25BA0" w:rsidP="00F25BA0">
      <w:pPr>
        <w:pStyle w:val="Paragrafoelenco"/>
        <w:numPr>
          <w:ilvl w:val="0"/>
          <w:numId w:val="6"/>
        </w:numPr>
        <w:rPr>
          <w:rFonts w:ascii="Times New Roman" w:hAnsi="Times New Roman" w:cs="Times New Roman"/>
        </w:rPr>
      </w:pPr>
      <w:r>
        <w:rPr>
          <w:rFonts w:ascii="Times New Roman" w:hAnsi="Times New Roman" w:cs="Times New Roman"/>
        </w:rPr>
        <w:t xml:space="preserve">Euro 5,00 </w:t>
      </w:r>
      <w:r w:rsidR="008C583D">
        <w:rPr>
          <w:rFonts w:ascii="Times New Roman" w:hAnsi="Times New Roman" w:cs="Times New Roman"/>
        </w:rPr>
        <w:t xml:space="preserve">per </w:t>
      </w:r>
      <w:r>
        <w:rPr>
          <w:rFonts w:ascii="Times New Roman" w:hAnsi="Times New Roman" w:cs="Times New Roman"/>
        </w:rPr>
        <w:t>copia su pellicola 20x25</w:t>
      </w:r>
      <w:r w:rsidR="000B4D95">
        <w:rPr>
          <w:rFonts w:ascii="Times New Roman" w:hAnsi="Times New Roman" w:cs="Times New Roman"/>
        </w:rPr>
        <w:t>;</w:t>
      </w:r>
    </w:p>
    <w:p w:rsidR="00F25BA0" w:rsidRPr="00F25BA0" w:rsidRDefault="00F25BA0" w:rsidP="00F25BA0">
      <w:pPr>
        <w:pStyle w:val="Paragrafoelenco"/>
        <w:numPr>
          <w:ilvl w:val="0"/>
          <w:numId w:val="6"/>
        </w:numPr>
        <w:rPr>
          <w:rFonts w:ascii="Times New Roman" w:hAnsi="Times New Roman" w:cs="Times New Roman"/>
        </w:rPr>
      </w:pPr>
      <w:r>
        <w:rPr>
          <w:rFonts w:ascii="Times New Roman" w:hAnsi="Times New Roman" w:cs="Times New Roman"/>
        </w:rPr>
        <w:t xml:space="preserve">Euro 10,00 </w:t>
      </w:r>
      <w:r w:rsidR="008C583D">
        <w:rPr>
          <w:rFonts w:ascii="Times New Roman" w:hAnsi="Times New Roman" w:cs="Times New Roman"/>
        </w:rPr>
        <w:t xml:space="preserve">per </w:t>
      </w:r>
      <w:r>
        <w:rPr>
          <w:rFonts w:ascii="Times New Roman" w:hAnsi="Times New Roman" w:cs="Times New Roman"/>
        </w:rPr>
        <w:t>copia su pellicola 35x43</w:t>
      </w:r>
      <w:r w:rsidR="000B4D95">
        <w:rPr>
          <w:rFonts w:ascii="Times New Roman" w:hAnsi="Times New Roman" w:cs="Times New Roman"/>
        </w:rPr>
        <w:t>.</w:t>
      </w:r>
    </w:p>
    <w:p w:rsidR="00A907BD" w:rsidRPr="0035056E" w:rsidRDefault="00A907BD" w:rsidP="00A907BD">
      <w:pPr>
        <w:ind w:left="720"/>
        <w:rPr>
          <w:rFonts w:ascii="Times New Roman" w:hAnsi="Times New Roman" w:cs="Times New Roman"/>
          <w:b/>
        </w:rPr>
      </w:pPr>
    </w:p>
    <w:p w:rsidR="00A907BD" w:rsidRPr="0035056E" w:rsidRDefault="00A907BD" w:rsidP="00A907BD">
      <w:pPr>
        <w:ind w:left="720"/>
        <w:rPr>
          <w:rFonts w:ascii="Times New Roman" w:hAnsi="Times New Roman" w:cs="Times New Roman"/>
          <w:b/>
        </w:rPr>
      </w:pPr>
    </w:p>
    <w:sectPr w:rsidR="00A907BD" w:rsidRPr="0035056E" w:rsidSect="00904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E7"/>
    <w:multiLevelType w:val="hybridMultilevel"/>
    <w:tmpl w:val="438CBA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471015E"/>
    <w:multiLevelType w:val="hybridMultilevel"/>
    <w:tmpl w:val="1392161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F0D201F"/>
    <w:multiLevelType w:val="hybridMultilevel"/>
    <w:tmpl w:val="4A10D5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D177F4A"/>
    <w:multiLevelType w:val="hybridMultilevel"/>
    <w:tmpl w:val="31C82EA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732C261D"/>
    <w:multiLevelType w:val="hybridMultilevel"/>
    <w:tmpl w:val="CB3C51B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778F725A"/>
    <w:multiLevelType w:val="hybridMultilevel"/>
    <w:tmpl w:val="792E6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21A69"/>
    <w:rsid w:val="00040E06"/>
    <w:rsid w:val="0007437B"/>
    <w:rsid w:val="000B4D95"/>
    <w:rsid w:val="001112F1"/>
    <w:rsid w:val="00155028"/>
    <w:rsid w:val="00180817"/>
    <w:rsid w:val="003155B0"/>
    <w:rsid w:val="00317399"/>
    <w:rsid w:val="003460DE"/>
    <w:rsid w:val="0035056E"/>
    <w:rsid w:val="003862CE"/>
    <w:rsid w:val="003B1A0D"/>
    <w:rsid w:val="003D47C9"/>
    <w:rsid w:val="004513E8"/>
    <w:rsid w:val="004B0F8F"/>
    <w:rsid w:val="005138C3"/>
    <w:rsid w:val="00521A69"/>
    <w:rsid w:val="005B0C9A"/>
    <w:rsid w:val="007F0E6E"/>
    <w:rsid w:val="008C583D"/>
    <w:rsid w:val="008F3B49"/>
    <w:rsid w:val="00904242"/>
    <w:rsid w:val="00932A1F"/>
    <w:rsid w:val="00935F78"/>
    <w:rsid w:val="00944C3E"/>
    <w:rsid w:val="009C22EE"/>
    <w:rsid w:val="009D127D"/>
    <w:rsid w:val="00A907BD"/>
    <w:rsid w:val="00A912E8"/>
    <w:rsid w:val="00AA08AF"/>
    <w:rsid w:val="00AA1815"/>
    <w:rsid w:val="00B53E58"/>
    <w:rsid w:val="00B63EA3"/>
    <w:rsid w:val="00C37DD8"/>
    <w:rsid w:val="00D40E7F"/>
    <w:rsid w:val="00D52077"/>
    <w:rsid w:val="00DA467F"/>
    <w:rsid w:val="00E672D9"/>
    <w:rsid w:val="00F25BA0"/>
    <w:rsid w:val="00F756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A69"/>
    <w:pPr>
      <w:ind w:left="720"/>
      <w:contextualSpacing/>
    </w:pPr>
  </w:style>
  <w:style w:type="character" w:styleId="Collegamentoipertestuale">
    <w:name w:val="Hyperlink"/>
    <w:basedOn w:val="Carpredefinitoparagrafo"/>
    <w:rsid w:val="0007437B"/>
    <w:rPr>
      <w:color w:val="0000FF"/>
      <w:u w:val="single"/>
    </w:rPr>
  </w:style>
  <w:style w:type="paragraph" w:styleId="Testofumetto">
    <w:name w:val="Balloon Text"/>
    <w:basedOn w:val="Normale"/>
    <w:link w:val="TestofumettoCarattere"/>
    <w:uiPriority w:val="99"/>
    <w:semiHidden/>
    <w:unhideWhenUsed/>
    <w:rsid w:val="000743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4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E2F3-F88E-4F1E-B075-FC0DB7C6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2011-12-13T14:21:00Z</cp:lastPrinted>
  <dcterms:created xsi:type="dcterms:W3CDTF">2015-08-07T09:28:00Z</dcterms:created>
  <dcterms:modified xsi:type="dcterms:W3CDTF">2015-08-07T09:28:00Z</dcterms:modified>
</cp:coreProperties>
</file>