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autoSpaceDE w:val="false"/>
        <w:jc w:val="center"/>
      </w:pPr>
      <w:r>
        <w:rPr>
          <w:rFonts w:ascii="ComicSansMS" w:cs="ComicSansMS" w:hAnsi="ComicSansMS"/>
          <w:color w:val="000000"/>
          <w:sz w:val="28"/>
          <w:szCs w:val="28"/>
        </w:rPr>
        <w:t>MODELLO “A”</w:t>
      </w:r>
    </w:p>
    <w:p>
      <w:pPr>
        <w:pStyle w:val="style0"/>
        <w:autoSpaceDE w:val="false"/>
        <w:jc w:val="center"/>
      </w:pPr>
      <w:r>
        <w:rPr>
          <w:rFonts w:ascii="ComicSansMS" w:cs="ComicSansMS" w:hAnsi="ComicSansMS"/>
          <w:color w:val="000000"/>
          <w:sz w:val="22"/>
          <w:szCs w:val="22"/>
        </w:rPr>
        <w:t>AUTODICHIARAZIONE</w:t>
      </w:r>
    </w:p>
    <w:p>
      <w:pPr>
        <w:pStyle w:val="style0"/>
        <w:autoSpaceDE w:val="false"/>
        <w:jc w:val="both"/>
      </w:pPr>
      <w:r>
        <w:rPr>
          <w:rFonts w:ascii="ComicSansMS" w:cs="ComicSansMS" w:hAnsi="ComicSansMS"/>
          <w:color w:val="000000"/>
          <w:sz w:val="22"/>
          <w:szCs w:val="22"/>
        </w:rPr>
      </w:r>
    </w:p>
    <w:p>
      <w:pPr>
        <w:pStyle w:val="style0"/>
        <w:autoSpaceDE w:val="false"/>
        <w:jc w:val="both"/>
      </w:pPr>
      <w:r>
        <w:rPr>
          <w:color w:val="000000"/>
        </w:rPr>
        <w:t>IL SOTTOSCRITTO ______________________________________________   IN QUALITA’ DI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autoSpaceDE w:val="false"/>
        <w:jc w:val="both"/>
      </w:pPr>
      <w:r>
        <w:rPr>
          <w:color w:val="000000"/>
        </w:rPr>
        <w:t>_________________________DELLA DITTA________________________ AI SENSI DEL D.P.R.</w:t>
      </w:r>
    </w:p>
    <w:p>
      <w:pPr>
        <w:pStyle w:val="style0"/>
        <w:autoSpaceDE w:val="false"/>
        <w:jc w:val="both"/>
      </w:pPr>
      <w:r>
        <w:rPr>
          <w:color w:val="000000"/>
        </w:rPr>
        <w:t>445/2000 E CONSAPEVOLE DELLE RESPONSABILITA’ PREVISTE IN CASO DI DICHIARAZIONI MENDACI, DICHIARA QUANTO SEGUE: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>Che la ditta risulta essere iscritta alla CC.I.AA. di __________________________                              al N°__________________ nella categoria equivalente all'oggetto della gara;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>Di non trovarsi in una delle situazioni di esclusione di cui all’art.38 del D.Lgs.n°163/06;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>Che la ditta è in regola con le norme che disciplinano il diritto al lavoro dei disabili e di essere in possesso della certificazione di cui all’art.17 della L.68/99, ovvero, che avendo un numero di _______ dipendenti di non essere soggetta agli obblighi di cui alla predetta legge;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>Di impegnarsi, in caso di aggiudicazione, pena il recesso del contratto, a collaborare con le Forze di Polizia, denunciando ogni tentativo di estorsione, intimidazione o condizionamento di natura criminale;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>Che, in caso di aggiudicazione, questa ditta si impegna sin da adesso a comunicare un numero di conto corrente unico o dedicato, anche in via non esclusiva all’appalto precisando altresì, il nominativo della persona o delle persone abilitate ad effettuare operazioni su suddetto conto, in cui confluiranno tutte le somme relative alla presente procedura;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/>
        <w:t>L’aggiudicazione avverrà, in favore della Ditta che offrirà il prezzo più basso previa conformità con quanto richiesto;</w:t>
      </w:r>
    </w:p>
    <w:p>
      <w:pPr>
        <w:pStyle w:val="style55"/>
      </w:pPr>
      <w:r>
        <w:rPr/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/>
        <w:t>L’ Azienda che si riserva, in ogni caso, l’insindacabile facoltà di non procedere ad alcun acquisto;</w:t>
      </w:r>
    </w:p>
    <w:p>
      <w:pPr>
        <w:pStyle w:val="style55"/>
      </w:pPr>
      <w:r>
        <w:rPr/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/>
        <w:t>In caso di fornitura giudicata non conforme la ditta dovrà provvedere, a sue spese, alla sua sostituzione con merce idonea entro i termini che stabilirà questa Azienda.</w:t>
      </w:r>
    </w:p>
    <w:p>
      <w:pPr>
        <w:pStyle w:val="style0"/>
        <w:spacing w:after="80" w:before="8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80" w:before="80"/>
        <w:contextualSpacing w:val="false"/>
        <w:jc w:val="both"/>
      </w:pPr>
      <w:r>
        <w:rPr/>
        <w:t>La procedura sarà ritenuta valida anche nel caso sia pervenuta una sola offerta;</w:t>
      </w:r>
    </w:p>
    <w:p>
      <w:pPr>
        <w:pStyle w:val="style0"/>
        <w:spacing w:after="80" w:before="80"/>
        <w:ind w:hanging="0" w:left="360" w:right="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80" w:before="80"/>
        <w:contextualSpacing w:val="false"/>
        <w:jc w:val="both"/>
      </w:pPr>
      <w:r>
        <w:rPr/>
        <w:t xml:space="preserve"> </w:t>
      </w:r>
      <w:r>
        <w:rPr/>
        <w:t>La Ditta aggiudicataria dovrà prestare cauzione pari al 10% dell’importo offerto, solo se l’importo offerto supera i 40.000,00 euro, iva esclusa, in una delle forme previste dalla Legge;</w:t>
      </w:r>
    </w:p>
    <w:p>
      <w:pPr>
        <w:pStyle w:val="style0"/>
        <w:spacing w:after="80" w:before="8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80" w:before="80"/>
        <w:contextualSpacing w:val="false"/>
        <w:jc w:val="both"/>
      </w:pPr>
      <w:r>
        <w:rPr/>
        <w:t xml:space="preserve"> </w:t>
      </w:r>
      <w:r>
        <w:rPr/>
        <w:t>Le Ditte partecipanti dovranno provvedere al pagamento all’Autorità di Vigilanza, solo se l’importo offerto supera i 150.000,00 euro,  iva esclusa;</w:t>
      </w:r>
    </w:p>
    <w:p>
      <w:pPr>
        <w:pStyle w:val="style0"/>
        <w:spacing w:after="80" w:before="80"/>
        <w:contextualSpacing w:val="false"/>
        <w:jc w:val="both"/>
      </w:pPr>
      <w:r>
        <w:rPr/>
      </w:r>
    </w:p>
    <w:p>
      <w:pPr>
        <w:pStyle w:val="style0"/>
        <w:spacing w:after="80" w:before="80"/>
        <w:ind w:firstLine="75" w:left="0" w:right="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80" w:before="80"/>
        <w:contextualSpacing w:val="false"/>
        <w:jc w:val="both"/>
      </w:pPr>
      <w:r>
        <w:rPr/>
        <w:t xml:space="preserve"> </w:t>
      </w:r>
      <w:r>
        <w:rPr/>
        <w:t>I pagamenti saranno effettuati secondo la normativa vigente in materia e dietro attestato di regolare esecuzione da parte del consegnatario del bene;</w:t>
      </w:r>
    </w:p>
    <w:p>
      <w:pPr>
        <w:pStyle w:val="style0"/>
        <w:spacing w:after="80" w:before="8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pacing w:after="80" w:before="80"/>
        <w:contextualSpacing w:val="false"/>
        <w:jc w:val="both"/>
      </w:pPr>
      <w:r>
        <w:rPr/>
        <w:t xml:space="preserve"> </w:t>
      </w:r>
      <w:r>
        <w:rPr/>
        <w:t>Ulteriori eventuali condizioni e/o documentazioni saranno prescritte in fase di lettera d’ordine.</w:t>
      </w:r>
    </w:p>
    <w:p>
      <w:pPr>
        <w:pStyle w:val="style0"/>
        <w:autoSpaceDE w:val="false"/>
        <w:ind w:firstLine="75" w:left="0" w:right="0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jc w:val="both"/>
      </w:pPr>
      <w:r>
        <w:rPr>
          <w:color w:val="000000"/>
        </w:rPr>
        <w:t xml:space="preserve"> </w:t>
      </w:r>
      <w:r>
        <w:rPr>
          <w:color w:val="000000"/>
        </w:rPr>
        <w:t>Di avere preso visione della lettera invito e di accettare, senza riserva alcuna, tutte le clausole in esso contenute;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 xml:space="preserve"> </w:t>
      </w:r>
      <w:r>
        <w:rPr>
          <w:color w:val="000000"/>
        </w:rPr>
        <w:t>Che i tempi di consegna sono:___________________,data ordine;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 xml:space="preserve"> </w:t>
      </w:r>
      <w:r>
        <w:rPr>
          <w:color w:val="000000"/>
        </w:rPr>
        <w:t>Che i prodotti offerti rientrano nell’attuale programma di produzione della casa costruttrice e sono fabbricati a perfetta regola d’arte;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 xml:space="preserve"> </w:t>
      </w:r>
      <w:r>
        <w:rPr>
          <w:color w:val="000000"/>
        </w:rPr>
        <w:t>Che i prodotti offerti sono conformi a tutti i requisiti previsti dalla normativa vigente relativamente alla loro immissione in commercio e che gli stessi sono in possesso della marcatura CE prevista dal D.Lgs. 46/97 (dichiarazione su possesso marcatura CE da effettuare solo nel caso in cui i prodotti offerti rientrano tra i dispositivi medici previsti del D.Lgs. 46/97);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 xml:space="preserve"> </w:t>
      </w:r>
      <w:r>
        <w:rPr>
          <w:color w:val="000000"/>
        </w:rPr>
        <w:t>Di essere in possesso di tutte le autorizzazioni previste dalla normativa vigente per la produzione e la commercializzazione dei prodotti offerti e di impegnarsi a comunicare, immediatamente all’Ente le eventuali sospensioni o revoche delle autorizzazioni di cui sopra;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 xml:space="preserve"> </w:t>
      </w:r>
      <w:r>
        <w:rPr>
          <w:color w:val="000000"/>
        </w:rPr>
        <w:t>Che i prodotti offerti sono commercializzati in osservanza delle legislazioni nazionali ed europee vigenti in termini di sicurezza;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numPr>
          <w:ilvl w:val="0"/>
          <w:numId w:val="1"/>
        </w:numPr>
        <w:autoSpaceDE w:val="false"/>
        <w:jc w:val="both"/>
      </w:pPr>
      <w:r>
        <w:rPr>
          <w:color w:val="000000"/>
        </w:rPr>
        <w:t xml:space="preserve"> </w:t>
      </w:r>
      <w:r>
        <w:rPr>
          <w:color w:val="000000"/>
        </w:rPr>
        <w:t>Che le certificazioni di qualità e sicurezza possedute dai sistemi offerti sono:_________________________________________________</w:t>
      </w:r>
    </w:p>
    <w:p>
      <w:pPr>
        <w:pStyle w:val="style0"/>
        <w:numPr>
          <w:ilvl w:val="0"/>
          <w:numId w:val="2"/>
        </w:numPr>
        <w:autoSpaceDE w:val="false"/>
        <w:jc w:val="both"/>
      </w:pPr>
      <w:r>
        <w:rPr/>
        <w:t>Che la ditta risulta essere :</w:t>
      </w:r>
    </w:p>
    <w:p>
      <w:pPr>
        <w:pStyle w:val="style0"/>
        <w:numPr>
          <w:ilvl w:val="0"/>
          <w:numId w:val="2"/>
        </w:numPr>
        <w:autoSpaceDE w:val="false"/>
        <w:jc w:val="both"/>
      </w:pPr>
      <w:r>
        <w:rPr/>
        <w:t>Produttore</w:t>
      </w:r>
    </w:p>
    <w:p>
      <w:pPr>
        <w:pStyle w:val="style0"/>
        <w:numPr>
          <w:ilvl w:val="0"/>
          <w:numId w:val="2"/>
        </w:numPr>
        <w:autoSpaceDE w:val="false"/>
        <w:jc w:val="both"/>
      </w:pPr>
      <w:r>
        <w:rPr/>
        <w:t>Distributore</w:t>
      </w:r>
    </w:p>
    <w:p>
      <w:pPr>
        <w:pStyle w:val="style0"/>
        <w:numPr>
          <w:ilvl w:val="0"/>
          <w:numId w:val="2"/>
        </w:numPr>
        <w:autoSpaceDE w:val="false"/>
        <w:jc w:val="both"/>
      </w:pPr>
      <w:r>
        <w:rPr/>
        <w:t>Importatore</w:t>
      </w:r>
    </w:p>
    <w:p>
      <w:pPr>
        <w:pStyle w:val="style0"/>
        <w:numPr>
          <w:ilvl w:val="0"/>
          <w:numId w:val="2"/>
        </w:numPr>
        <w:autoSpaceDE w:val="false"/>
        <w:jc w:val="both"/>
      </w:pPr>
      <w:r>
        <w:rPr/>
        <w:t>rivenditore dei prodotti offerti</w:t>
      </w:r>
    </w:p>
    <w:p>
      <w:pPr>
        <w:pStyle w:val="style0"/>
        <w:numPr>
          <w:ilvl w:val="0"/>
          <w:numId w:val="2"/>
        </w:numPr>
        <w:autoSpaceDE w:val="false"/>
        <w:jc w:val="both"/>
      </w:pPr>
      <w:r>
        <w:rPr/>
        <w:t>(indicare lo status segnando con una X la casella );</w:t>
      </w:r>
    </w:p>
    <w:p>
      <w:pPr>
        <w:pStyle w:val="style0"/>
        <w:autoSpaceDE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/>
        <w:t xml:space="preserve"> </w:t>
      </w:r>
      <w:r>
        <w:rPr/>
        <w:t>Di essere informato, ai sensi e per gli effetti dell’art. 13 della Legge 196/2003, che i dati personali raccolti saranno trattati, anche con strumenti informatici, esclusivamente nell’ambito del procedimento per il quale la presente dichiarazione viene resa;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tabs>
          <w:tab w:leader="none" w:pos="180" w:val="left"/>
        </w:tabs>
        <w:jc w:val="both"/>
      </w:pPr>
      <w:r>
        <w:rPr/>
        <w:t xml:space="preserve"> </w:t>
      </w:r>
      <w:r>
        <w:rPr/>
        <w:t>Di acconsentire, altresì, al trattamento dei propri dati personali da parte dell’Azienda ASP ai sensi della Legge 196/2003, nell’ambito delle norme vigenti, esclusivamente per le finalità connesse al presente;</w:t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autoSpaceDE w:val="false"/>
        <w:jc w:val="both"/>
      </w:pPr>
      <w:r>
        <w:rPr>
          <w:color w:val="000000"/>
        </w:rPr>
      </w:r>
    </w:p>
    <w:p>
      <w:pPr>
        <w:pStyle w:val="style0"/>
        <w:autoSpaceDE w:val="false"/>
        <w:jc w:val="both"/>
      </w:pPr>
      <w:r>
        <w:rPr>
          <w:color w:val="000000"/>
        </w:rPr>
        <w:t>IL DICHIARANTE</w:t>
      </w:r>
    </w:p>
    <w:p>
      <w:pPr>
        <w:pStyle w:val="style0"/>
        <w:autoSpaceDE w:val="false"/>
        <w:jc w:val="both"/>
      </w:pPr>
      <w:r>
        <w:rPr>
          <w:color w:val="000000"/>
        </w:rPr>
        <w:t>(timbro firma e data)</w:t>
      </w:r>
    </w:p>
    <w:p>
      <w:pPr>
        <w:pStyle w:val="style0"/>
        <w:autoSpaceDE w:val="false"/>
        <w:jc w:val="both"/>
      </w:pPr>
      <w:r>
        <w:rPr>
          <w:color w:val="000000"/>
        </w:rPr>
        <w:t>________________________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0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</w:abstractNum>
  <w:abstractNum w:abstractNumId="2">
    <w:lvl w:ilvl="0">
      <w:start w:val="1"/>
      <w:numFmt w:val="bullet"/>
      <w:lvlText w:val="o"/>
      <w:lvlJc w:val="left"/>
      <w:pPr>
        <w:ind w:hanging="360" w:left="1080"/>
      </w:pPr>
      <w:rPr>
        <w:rFonts w:ascii="Courier New" w:cs="Courier New" w:hAnsi="Courier New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it-IT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2z1"/>
    <w:next w:val="style16"/>
    <w:rPr>
      <w:rFonts w:ascii="Courier New" w:cs="Courier New" w:hAnsi="Courier New"/>
    </w:rPr>
  </w:style>
  <w:style w:styleId="style17" w:type="character">
    <w:name w:val="WW8Num2z2"/>
    <w:next w:val="style17"/>
    <w:rPr>
      <w:rFonts w:ascii="Wingdings" w:cs="Wingdings" w:hAnsi="Wingdings"/>
    </w:rPr>
  </w:style>
  <w:style w:styleId="style18" w:type="character">
    <w:name w:val="WW8Num2z3"/>
    <w:next w:val="style18"/>
    <w:rPr>
      <w:rFonts w:ascii="Symbol" w:cs="Symbol" w:hAnsi="Symbol"/>
    </w:rPr>
  </w:style>
  <w:style w:styleId="style19" w:type="character">
    <w:name w:val="WW8Num3z0"/>
    <w:next w:val="style19"/>
    <w:rPr>
      <w:rFonts w:ascii="Wingdings" w:cs="Gill Sans Ultra Bold Condensed" w:eastAsia="Gill Sans Ultra Bold Condensed" w:hAnsi="Wingdings"/>
    </w:rPr>
  </w:style>
  <w:style w:styleId="style20" w:type="character">
    <w:name w:val="WW8Num3z1"/>
    <w:next w:val="style20"/>
    <w:rPr>
      <w:rFonts w:ascii="Courier New" w:cs="Courier New" w:hAnsi="Courier New"/>
    </w:rPr>
  </w:style>
  <w:style w:styleId="style21" w:type="character">
    <w:name w:val="WW8Num3z2"/>
    <w:next w:val="style21"/>
    <w:rPr>
      <w:rFonts w:ascii="Wingdings" w:cs="Wingdings" w:hAnsi="Wingdings"/>
    </w:rPr>
  </w:style>
  <w:style w:styleId="style22" w:type="character">
    <w:name w:val="WW8Num3z3"/>
    <w:next w:val="style22"/>
    <w:rPr>
      <w:rFonts w:ascii="Symbol" w:cs="Symbol" w:hAnsi="Symbol"/>
    </w:rPr>
  </w:style>
  <w:style w:styleId="style23" w:type="character">
    <w:name w:val="WW8Num4z0"/>
    <w:next w:val="style23"/>
    <w:rPr>
      <w:rFonts w:ascii="Wingdings" w:cs="Gill Sans Ultra Bold Condensed" w:eastAsia="Gill Sans Ultra Bold Condensed" w:hAnsi="Wingdings"/>
    </w:rPr>
  </w:style>
  <w:style w:styleId="style24" w:type="character">
    <w:name w:val="WW8Num4z1"/>
    <w:next w:val="style24"/>
    <w:rPr>
      <w:rFonts w:ascii="Courier New" w:cs="Courier New" w:hAnsi="Courier New"/>
    </w:rPr>
  </w:style>
  <w:style w:styleId="style25" w:type="character">
    <w:name w:val="WW8Num4z2"/>
    <w:next w:val="style25"/>
    <w:rPr>
      <w:rFonts w:ascii="Wingdings" w:cs="Wingdings" w:hAnsi="Wingdings"/>
    </w:rPr>
  </w:style>
  <w:style w:styleId="style26" w:type="character">
    <w:name w:val="WW8Num4z3"/>
    <w:next w:val="style26"/>
    <w:rPr>
      <w:rFonts w:ascii="Symbol" w:cs="Symbol" w:hAnsi="Symbol"/>
    </w:rPr>
  </w:style>
  <w:style w:styleId="style27" w:type="character">
    <w:name w:val="WW8Num5z0"/>
    <w:next w:val="style27"/>
    <w:rPr>
      <w:rFonts w:ascii="Wingdings" w:cs="Gill Sans Ultra Bold Condensed" w:eastAsia="Gill Sans Ultra Bold Condensed" w:hAnsi="Wingdings"/>
    </w:rPr>
  </w:style>
  <w:style w:styleId="style28" w:type="character">
    <w:name w:val="WW8Num5z1"/>
    <w:next w:val="style28"/>
    <w:rPr>
      <w:rFonts w:ascii="Courier New" w:cs="Courier New" w:hAnsi="Courier New"/>
    </w:rPr>
  </w:style>
  <w:style w:styleId="style29" w:type="character">
    <w:name w:val="WW8Num5z2"/>
    <w:next w:val="style29"/>
    <w:rPr>
      <w:rFonts w:ascii="Wingdings" w:cs="Wingdings" w:hAnsi="Wingdings"/>
    </w:rPr>
  </w:style>
  <w:style w:styleId="style30" w:type="character">
    <w:name w:val="WW8Num5z3"/>
    <w:next w:val="style30"/>
    <w:rPr>
      <w:rFonts w:ascii="Symbol" w:cs="Symbol" w:hAnsi="Symbol"/>
    </w:rPr>
  </w:style>
  <w:style w:styleId="style31" w:type="character">
    <w:name w:val="WW8Num6z0"/>
    <w:next w:val="style31"/>
    <w:rPr>
      <w:rFonts w:ascii="Times New Roman" w:cs="Times New Roman" w:hAnsi="Times New Roman"/>
    </w:rPr>
  </w:style>
  <w:style w:styleId="style32" w:type="character">
    <w:name w:val="WW8Num6z1"/>
    <w:next w:val="style32"/>
    <w:rPr>
      <w:rFonts w:ascii="Courier New" w:cs="Courier New" w:hAnsi="Courier New"/>
    </w:rPr>
  </w:style>
  <w:style w:styleId="style33" w:type="character">
    <w:name w:val="WW8Num6z2"/>
    <w:next w:val="style33"/>
    <w:rPr>
      <w:rFonts w:ascii="Wingdings" w:cs="Wingdings" w:hAnsi="Wingdings"/>
    </w:rPr>
  </w:style>
  <w:style w:styleId="style34" w:type="character">
    <w:name w:val="WW8Num6z3"/>
    <w:next w:val="style34"/>
    <w:rPr>
      <w:rFonts w:ascii="Symbol" w:cs="Symbol" w:hAnsi="Symbol"/>
    </w:rPr>
  </w:style>
  <w:style w:styleId="style35" w:type="character">
    <w:name w:val="WW8Num7z0"/>
    <w:next w:val="style35"/>
    <w:rPr>
      <w:rFonts w:ascii="Courier New" w:cs="Courier New" w:hAnsi="Courier New"/>
    </w:rPr>
  </w:style>
  <w:style w:styleId="style36" w:type="character">
    <w:name w:val="WW8Num7z2"/>
    <w:next w:val="style36"/>
    <w:rPr>
      <w:rFonts w:ascii="Wingdings" w:cs="Wingdings" w:hAnsi="Wingdings"/>
    </w:rPr>
  </w:style>
  <w:style w:styleId="style37" w:type="character">
    <w:name w:val="WW8Num7z3"/>
    <w:next w:val="style37"/>
    <w:rPr>
      <w:rFonts w:ascii="Symbol" w:cs="Symbol" w:hAnsi="Symbol"/>
    </w:rPr>
  </w:style>
  <w:style w:styleId="style38" w:type="character">
    <w:name w:val="WW8Num9z0"/>
    <w:next w:val="style38"/>
    <w:rPr>
      <w:rFonts w:ascii="Wingdings" w:cs="Gill Sans Ultra Bold Condensed" w:eastAsia="Gill Sans Ultra Bold Condensed" w:hAnsi="Wingdings"/>
    </w:rPr>
  </w:style>
  <w:style w:styleId="style39" w:type="character">
    <w:name w:val="WW8Num9z1"/>
    <w:next w:val="style39"/>
    <w:rPr>
      <w:rFonts w:ascii="Courier New" w:cs="Courier New" w:hAnsi="Courier New"/>
    </w:rPr>
  </w:style>
  <w:style w:styleId="style40" w:type="character">
    <w:name w:val="WW8Num9z2"/>
    <w:next w:val="style40"/>
    <w:rPr>
      <w:rFonts w:ascii="Wingdings" w:cs="Wingdings" w:hAnsi="Wingdings"/>
    </w:rPr>
  </w:style>
  <w:style w:styleId="style41" w:type="character">
    <w:name w:val="WW8Num9z3"/>
    <w:next w:val="style41"/>
    <w:rPr>
      <w:rFonts w:ascii="Symbol" w:cs="Symbol" w:hAnsi="Symbol"/>
    </w:rPr>
  </w:style>
  <w:style w:styleId="style42" w:type="character">
    <w:name w:val="WW8Num10z0"/>
    <w:next w:val="style42"/>
    <w:rPr>
      <w:rFonts w:ascii="Courier New" w:cs="Courier New" w:hAnsi="Courier New"/>
    </w:rPr>
  </w:style>
  <w:style w:styleId="style43" w:type="character">
    <w:name w:val="WW8Num10z2"/>
    <w:next w:val="style43"/>
    <w:rPr>
      <w:rFonts w:ascii="Wingdings" w:cs="Wingdings" w:hAnsi="Wingdings"/>
    </w:rPr>
  </w:style>
  <w:style w:styleId="style44" w:type="character">
    <w:name w:val="WW8Num10z3"/>
    <w:next w:val="style44"/>
    <w:rPr>
      <w:rFonts w:ascii="Symbol" w:cs="Symbol" w:hAnsi="Symbol"/>
    </w:rPr>
  </w:style>
  <w:style w:styleId="style45" w:type="character">
    <w:name w:val="WW8Num11z0"/>
    <w:next w:val="style45"/>
    <w:rPr>
      <w:rFonts w:ascii="Times New Roman" w:cs="Times New Roman" w:hAnsi="Times New Roman"/>
    </w:rPr>
  </w:style>
  <w:style w:styleId="style46" w:type="character">
    <w:name w:val="WW8Num11z1"/>
    <w:next w:val="style46"/>
    <w:rPr>
      <w:rFonts w:ascii="Courier New" w:cs="Courier New" w:hAnsi="Courier New"/>
    </w:rPr>
  </w:style>
  <w:style w:styleId="style47" w:type="character">
    <w:name w:val="WW8Num11z2"/>
    <w:next w:val="style47"/>
    <w:rPr>
      <w:rFonts w:ascii="Wingdings" w:cs="Wingdings" w:hAnsi="Wingdings"/>
    </w:rPr>
  </w:style>
  <w:style w:styleId="style48" w:type="character">
    <w:name w:val="WW8Num11z3"/>
    <w:next w:val="style48"/>
    <w:rPr>
      <w:rFonts w:ascii="Symbol" w:cs="Symbol" w:hAnsi="Symbol"/>
    </w:rPr>
  </w:style>
  <w:style w:styleId="style49" w:type="character">
    <w:name w:val="Car. predefinito paragrafo"/>
    <w:next w:val="style49"/>
    <w:rPr/>
  </w:style>
  <w:style w:styleId="style50" w:type="paragraph">
    <w:name w:val="Intestazione"/>
    <w:basedOn w:val="style0"/>
    <w:next w:val="style5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1" w:type="paragraph">
    <w:name w:val="Corpo testo"/>
    <w:basedOn w:val="style0"/>
    <w:next w:val="style51"/>
    <w:pPr>
      <w:spacing w:after="120" w:before="0"/>
      <w:contextualSpacing w:val="false"/>
    </w:pPr>
    <w:rPr/>
  </w:style>
  <w:style w:styleId="style52" w:type="paragraph">
    <w:name w:val="Elenco"/>
    <w:basedOn w:val="style51"/>
    <w:next w:val="style52"/>
    <w:pPr/>
    <w:rPr>
      <w:rFonts w:cs="Mangal"/>
    </w:rPr>
  </w:style>
  <w:style w:styleId="style53" w:type="paragraph">
    <w:name w:val="Didascalia"/>
    <w:basedOn w:val="style0"/>
    <w:next w:val="style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4" w:type="paragraph">
    <w:name w:val="Indice"/>
    <w:basedOn w:val="style0"/>
    <w:next w:val="style54"/>
    <w:pPr>
      <w:suppressLineNumbers/>
    </w:pPr>
    <w:rPr>
      <w:rFonts w:cs="Mangal"/>
    </w:rPr>
  </w:style>
  <w:style w:styleId="style55" w:type="paragraph">
    <w:name w:val="Paragrafo elenco"/>
    <w:basedOn w:val="style0"/>
    <w:next w:val="style55"/>
    <w:pPr>
      <w:ind w:hanging="0" w:left="708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2012-02-21T15:33:00.00Z</dcterms:created>
  <dc:creator>giovannella</dc:creator>
  <cp:lastModifiedBy>utente</cp:lastModifiedBy>
  <cp:lastPrinted>2013-05-30T11:59:00.00Z</cp:lastPrinted>
  <dcterms:modified xsi:type="dcterms:W3CDTF">2013-09-02T10:44:00.00Z</dcterms:modified>
  <cp:revision>18</cp:revision>
  <dc:title>Allegato “A”</dc:title>
</cp:coreProperties>
</file>