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19"/>
        <w:gridCol w:w="4113"/>
      </w:tblGrid>
      <w:tr w:rsidR="00781D46">
        <w:trPr>
          <w:trHeight w:val="1590"/>
        </w:trPr>
        <w:tc>
          <w:tcPr>
            <w:tcW w:w="5719" w:type="dxa"/>
          </w:tcPr>
          <w:p w:rsidR="00781D46" w:rsidRDefault="008A005D">
            <w:pPr>
              <w:pStyle w:val="Testofumet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450"/>
        </w:trPr>
        <w:tc>
          <w:tcPr>
            <w:tcW w:w="5719" w:type="dxa"/>
            <w:vAlign w:val="center"/>
          </w:tcPr>
          <w:p w:rsidR="00781D46" w:rsidRDefault="009665C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781D46" w:rsidRDefault="009665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324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  <w:p w:rsidR="00781D46" w:rsidRDefault="009665C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DIPARTIMENTO PROVVEDITORATO E TECNICO</w:t>
            </w: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>
        <w:trPr>
          <w:trHeight w:val="1487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D46" w:rsidTr="00670656">
        <w:trPr>
          <w:trHeight w:val="61"/>
        </w:trPr>
        <w:tc>
          <w:tcPr>
            <w:tcW w:w="5719" w:type="dxa"/>
          </w:tcPr>
          <w:p w:rsidR="00781D46" w:rsidRDefault="00781D46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  <w:tc>
          <w:tcPr>
            <w:tcW w:w="4113" w:type="dxa"/>
          </w:tcPr>
          <w:p w:rsidR="00781D46" w:rsidRDefault="00781D46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E3461" w:rsidRPr="006A0026" w:rsidRDefault="009665CB" w:rsidP="006A0026">
      <w:pPr>
        <w:jc w:val="both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b/>
          <w:sz w:val="20"/>
          <w:szCs w:val="20"/>
        </w:rPr>
        <w:t>OGGETTO:</w:t>
      </w:r>
      <w:r w:rsidR="002F4565" w:rsidRPr="006A0026">
        <w:rPr>
          <w:rFonts w:ascii="Verdana" w:hAnsi="Verdana" w:cs="Arial"/>
          <w:sz w:val="20"/>
          <w:szCs w:val="20"/>
        </w:rPr>
        <w:t xml:space="preserve"> </w:t>
      </w:r>
      <w:r w:rsidR="006A0026" w:rsidRPr="006A0026">
        <w:rPr>
          <w:rFonts w:ascii="Verdana" w:hAnsi="Verdana" w:cs="Arial"/>
          <w:sz w:val="20"/>
          <w:szCs w:val="20"/>
        </w:rPr>
        <w:t>P</w:t>
      </w:r>
      <w:r w:rsidR="006A0026" w:rsidRPr="006A0026">
        <w:rPr>
          <w:rFonts w:ascii="Verdana" w:hAnsi="Verdana" w:cs="Helvetica"/>
          <w:sz w:val="20"/>
          <w:szCs w:val="20"/>
        </w:rPr>
        <w:t xml:space="preserve">rocedura per </w:t>
      </w:r>
      <w:r w:rsidR="006A0026" w:rsidRPr="006A0026">
        <w:rPr>
          <w:rFonts w:ascii="Verdana" w:hAnsi="Verdana" w:cs="TimesNewRoman"/>
          <w:sz w:val="20"/>
          <w:szCs w:val="20"/>
        </w:rPr>
        <w:t>l'affidamento in appalto della fornitura in service di strumentazione e presidi di raccolta, scomposizione e trattamento unità di sangue per il SIMT dell’Azienda Sanitaria Provinciale Palermo sito in Cefalù.</w:t>
      </w:r>
    </w:p>
    <w:p w:rsidR="00FE3461" w:rsidRPr="006A0026" w:rsidRDefault="00FE3461" w:rsidP="00D55E35">
      <w:pPr>
        <w:spacing w:line="360" w:lineRule="auto"/>
        <w:ind w:left="709" w:firstLine="709"/>
        <w:jc w:val="both"/>
        <w:rPr>
          <w:rFonts w:ascii="Verdana" w:hAnsi="Verdana" w:cs="Arial"/>
          <w:sz w:val="20"/>
          <w:szCs w:val="20"/>
        </w:rPr>
      </w:pPr>
    </w:p>
    <w:p w:rsidR="006A0026" w:rsidRPr="006A0026" w:rsidRDefault="00FE3461" w:rsidP="00D55E35">
      <w:pPr>
        <w:spacing w:line="360" w:lineRule="auto"/>
        <w:ind w:left="709" w:firstLine="709"/>
        <w:jc w:val="both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sz w:val="20"/>
          <w:szCs w:val="20"/>
        </w:rPr>
        <w:t xml:space="preserve">                      </w:t>
      </w:r>
    </w:p>
    <w:p w:rsidR="00FE3461" w:rsidRPr="006A0026" w:rsidRDefault="00FE3461" w:rsidP="006A0026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sz w:val="20"/>
          <w:szCs w:val="20"/>
        </w:rPr>
        <w:t>AVVISO RETTIFICA E RIAPERTURA TERMINI</w:t>
      </w:r>
    </w:p>
    <w:p w:rsidR="00FE3461" w:rsidRPr="006A0026" w:rsidRDefault="00FE3461" w:rsidP="00D55E35">
      <w:pPr>
        <w:spacing w:line="360" w:lineRule="auto"/>
        <w:ind w:left="709" w:firstLine="709"/>
        <w:jc w:val="both"/>
        <w:rPr>
          <w:rFonts w:ascii="Verdana" w:hAnsi="Verdana" w:cs="Arial"/>
          <w:sz w:val="20"/>
          <w:szCs w:val="20"/>
        </w:rPr>
      </w:pPr>
    </w:p>
    <w:p w:rsidR="00FE3461" w:rsidRPr="006A0026" w:rsidRDefault="00FE3461" w:rsidP="00D55E35">
      <w:pPr>
        <w:spacing w:line="360" w:lineRule="auto"/>
        <w:ind w:left="709" w:firstLine="709"/>
        <w:jc w:val="both"/>
        <w:rPr>
          <w:rFonts w:ascii="Verdana" w:hAnsi="Verdana" w:cs="Arial"/>
          <w:sz w:val="20"/>
          <w:szCs w:val="20"/>
        </w:rPr>
      </w:pPr>
    </w:p>
    <w:p w:rsidR="006A0026" w:rsidRDefault="006A0026" w:rsidP="006A0026">
      <w:pPr>
        <w:spacing w:line="36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sz w:val="20"/>
          <w:szCs w:val="20"/>
        </w:rPr>
        <w:t>Su richiesta del Direttore del S.I.M.T. di Cefalù</w:t>
      </w:r>
      <w:r w:rsidR="00FE3461" w:rsidRPr="006A0026">
        <w:rPr>
          <w:rFonts w:ascii="Verdana" w:hAnsi="Verdana" w:cs="Arial"/>
          <w:sz w:val="20"/>
          <w:szCs w:val="20"/>
        </w:rPr>
        <w:t xml:space="preserve">, si comunica che l’Amministrazione </w:t>
      </w:r>
      <w:r w:rsidRPr="006A0026">
        <w:rPr>
          <w:rFonts w:ascii="Verdana" w:hAnsi="Verdana" w:cs="Arial"/>
          <w:sz w:val="20"/>
          <w:szCs w:val="20"/>
        </w:rPr>
        <w:t xml:space="preserve">con atto deliberativo n. 646 del 04.07.2012 ha apportato delle modifiche al </w:t>
      </w:r>
      <w:r w:rsidR="00FE3461" w:rsidRPr="006A0026">
        <w:rPr>
          <w:rFonts w:ascii="Verdana" w:hAnsi="Verdana" w:cs="Arial"/>
          <w:sz w:val="20"/>
          <w:szCs w:val="20"/>
        </w:rPr>
        <w:t xml:space="preserve">CSA </w:t>
      </w:r>
      <w:r w:rsidRPr="006A0026">
        <w:rPr>
          <w:rFonts w:ascii="Verdana" w:hAnsi="Verdana" w:cs="Arial"/>
          <w:sz w:val="20"/>
          <w:szCs w:val="20"/>
        </w:rPr>
        <w:t>ed alla durata del periodo contrattuale di fornitura che da 24 mesi è stato prolungato a 36 (trentasei) mesi.</w:t>
      </w:r>
    </w:p>
    <w:p w:rsidR="00D76BA5" w:rsidRDefault="00D76BA5" w:rsidP="006A0026">
      <w:pPr>
        <w:spacing w:line="360" w:lineRule="auto"/>
        <w:ind w:firstLine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Gli importi dei lotti posti a base d’asta, per il triennio, vengono rettificati come appresso indicati:</w:t>
      </w:r>
    </w:p>
    <w:p w:rsidR="00D76BA5" w:rsidRDefault="00D76BA5" w:rsidP="00D76BA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lotto n. 1 € 720.000,00 oltre IVA</w:t>
      </w:r>
    </w:p>
    <w:p w:rsidR="00D76BA5" w:rsidRDefault="00D76BA5" w:rsidP="00D76BA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lotto n. 2 € 240.000,00 </w:t>
      </w:r>
      <w:r>
        <w:rPr>
          <w:rFonts w:ascii="Verdana" w:hAnsi="Verdana" w:cs="Arial"/>
          <w:sz w:val="20"/>
          <w:szCs w:val="20"/>
        </w:rPr>
        <w:t>oltre IVA</w:t>
      </w:r>
    </w:p>
    <w:p w:rsidR="00D76BA5" w:rsidRDefault="00D76BA5" w:rsidP="00D76BA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lotto n. 3 € 360.000,00</w:t>
      </w:r>
      <w:r>
        <w:rPr>
          <w:rFonts w:ascii="Verdana" w:hAnsi="Verdana" w:cs="Arial"/>
          <w:sz w:val="20"/>
          <w:szCs w:val="20"/>
        </w:rPr>
        <w:t xml:space="preserve"> oltre IVA</w:t>
      </w:r>
    </w:p>
    <w:p w:rsidR="00D76BA5" w:rsidRDefault="00D76BA5" w:rsidP="00D76BA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lotto n. 4 € 120.000,00</w:t>
      </w:r>
      <w:r>
        <w:rPr>
          <w:rFonts w:ascii="Verdana" w:hAnsi="Verdana" w:cs="Arial"/>
          <w:sz w:val="20"/>
          <w:szCs w:val="20"/>
        </w:rPr>
        <w:t xml:space="preserve"> oltre IVA</w:t>
      </w:r>
    </w:p>
    <w:p w:rsidR="00D76BA5" w:rsidRPr="00D76BA5" w:rsidRDefault="00D76BA5" w:rsidP="00D76BA5">
      <w:pPr>
        <w:pStyle w:val="Paragrafoelenco"/>
        <w:spacing w:line="360" w:lineRule="auto"/>
        <w:ind w:left="114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 un totale complessivo pari ad € 1.440.000,00 oltre IVA</w:t>
      </w:r>
      <w:bookmarkStart w:id="0" w:name="_GoBack"/>
      <w:bookmarkEnd w:id="0"/>
    </w:p>
    <w:p w:rsidR="00450039" w:rsidRDefault="006A0026" w:rsidP="006A0026">
      <w:pPr>
        <w:spacing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6A0026">
        <w:rPr>
          <w:rFonts w:ascii="Verdana" w:hAnsi="Verdana" w:cs="Arial"/>
          <w:b/>
          <w:sz w:val="20"/>
          <w:szCs w:val="20"/>
        </w:rPr>
        <w:t>Pertanto i termini di presentazione delle offerte sono rinviati all’11.09.2012 ore 09:00.</w:t>
      </w:r>
    </w:p>
    <w:p w:rsidR="006A0026" w:rsidRPr="006A0026" w:rsidRDefault="006A0026" w:rsidP="006A0026">
      <w:pPr>
        <w:spacing w:line="36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sz w:val="20"/>
          <w:szCs w:val="20"/>
        </w:rPr>
        <w:t>Nel più breve tempo possibile si provvederà</w:t>
      </w:r>
      <w:r>
        <w:rPr>
          <w:rFonts w:ascii="Verdana" w:hAnsi="Verdana" w:cs="Arial"/>
          <w:sz w:val="20"/>
          <w:szCs w:val="20"/>
        </w:rPr>
        <w:t xml:space="preserve"> a pubblicare il nuovo CSA rettificato.</w:t>
      </w:r>
    </w:p>
    <w:p w:rsidR="00450039" w:rsidRPr="006A0026" w:rsidRDefault="00450039" w:rsidP="009553C6">
      <w:pPr>
        <w:ind w:left="927"/>
        <w:rPr>
          <w:rFonts w:ascii="Verdana" w:hAnsi="Verdana" w:cs="Arial"/>
          <w:sz w:val="20"/>
          <w:szCs w:val="20"/>
        </w:rPr>
      </w:pPr>
    </w:p>
    <w:p w:rsidR="00450039" w:rsidRPr="006A0026" w:rsidRDefault="00450039" w:rsidP="009553C6">
      <w:pPr>
        <w:ind w:left="927"/>
        <w:rPr>
          <w:rFonts w:ascii="Verdana" w:hAnsi="Verdana" w:cs="Arial"/>
          <w:sz w:val="20"/>
          <w:szCs w:val="20"/>
        </w:rPr>
      </w:pPr>
    </w:p>
    <w:p w:rsidR="00450039" w:rsidRPr="006A0026" w:rsidRDefault="00450039" w:rsidP="009553C6">
      <w:pPr>
        <w:ind w:left="927"/>
        <w:rPr>
          <w:rFonts w:ascii="Verdana" w:hAnsi="Verdana" w:cs="Arial"/>
          <w:sz w:val="20"/>
          <w:szCs w:val="20"/>
        </w:rPr>
      </w:pPr>
    </w:p>
    <w:p w:rsidR="00311E6D" w:rsidRPr="006A0026" w:rsidRDefault="00311E6D" w:rsidP="00311E6D">
      <w:pPr>
        <w:ind w:left="4963" w:firstLine="437"/>
        <w:rPr>
          <w:rFonts w:ascii="Verdana" w:hAnsi="Verdana" w:cs="Arial"/>
          <w:sz w:val="20"/>
          <w:szCs w:val="20"/>
        </w:rPr>
      </w:pPr>
      <w:r w:rsidRPr="006A0026">
        <w:rPr>
          <w:rFonts w:ascii="Verdana" w:hAnsi="Verdana" w:cs="Arial"/>
          <w:sz w:val="20"/>
          <w:szCs w:val="20"/>
        </w:rPr>
        <w:t>Il Direttore F</w:t>
      </w:r>
      <w:r w:rsidR="006A0026">
        <w:rPr>
          <w:rFonts w:ascii="Verdana" w:hAnsi="Verdana" w:cs="Arial"/>
          <w:sz w:val="20"/>
          <w:szCs w:val="20"/>
        </w:rPr>
        <w:t>.</w:t>
      </w:r>
      <w:r w:rsidRPr="006A0026">
        <w:rPr>
          <w:rFonts w:ascii="Verdana" w:hAnsi="Verdana" w:cs="Arial"/>
          <w:sz w:val="20"/>
          <w:szCs w:val="20"/>
        </w:rPr>
        <w:t xml:space="preserve">F. U.O.C. Provveditorato </w:t>
      </w:r>
    </w:p>
    <w:p w:rsidR="009665CB" w:rsidRDefault="00311E6D" w:rsidP="006A0026">
      <w:r w:rsidRPr="006A0026">
        <w:rPr>
          <w:rFonts w:ascii="Verdana" w:hAnsi="Verdana" w:cs="Arial"/>
          <w:sz w:val="20"/>
          <w:szCs w:val="20"/>
        </w:rPr>
        <w:t xml:space="preserve">   </w:t>
      </w:r>
      <w:r w:rsidRPr="006A0026">
        <w:rPr>
          <w:rFonts w:ascii="Verdana" w:hAnsi="Verdana" w:cs="Arial"/>
          <w:sz w:val="20"/>
          <w:szCs w:val="20"/>
        </w:rPr>
        <w:tab/>
      </w:r>
      <w:r w:rsidRPr="006A0026">
        <w:rPr>
          <w:rFonts w:ascii="Verdana" w:hAnsi="Verdana" w:cs="Arial"/>
          <w:sz w:val="20"/>
          <w:szCs w:val="20"/>
        </w:rPr>
        <w:tab/>
      </w:r>
      <w:r w:rsidRPr="006A0026">
        <w:rPr>
          <w:rFonts w:ascii="Verdana" w:hAnsi="Verdana" w:cs="Arial"/>
          <w:sz w:val="20"/>
          <w:szCs w:val="20"/>
        </w:rPr>
        <w:tab/>
      </w:r>
      <w:r w:rsidRPr="006A0026">
        <w:rPr>
          <w:rFonts w:ascii="Verdana" w:hAnsi="Verdana" w:cs="Arial"/>
          <w:sz w:val="20"/>
          <w:szCs w:val="20"/>
        </w:rPr>
        <w:tab/>
        <w:t xml:space="preserve">                                                  </w:t>
      </w:r>
      <w:r w:rsidR="006A0026" w:rsidRPr="006A0026">
        <w:rPr>
          <w:rFonts w:ascii="Verdana" w:hAnsi="Verdana" w:cs="Arial"/>
          <w:sz w:val="20"/>
          <w:szCs w:val="20"/>
        </w:rPr>
        <w:t>(Avv. Fabio Damiani)</w:t>
      </w:r>
      <w:r w:rsidR="006A0026">
        <w:t xml:space="preserve"> </w:t>
      </w:r>
    </w:p>
    <w:sectPr w:rsidR="009665CB" w:rsidSect="006A0026">
      <w:foot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70" w:rsidRDefault="00900570">
      <w:r>
        <w:separator/>
      </w:r>
    </w:p>
  </w:endnote>
  <w:endnote w:type="continuationSeparator" w:id="0">
    <w:p w:rsidR="00900570" w:rsidRDefault="0090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46" w:rsidRDefault="009665CB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>
      <w:rPr>
        <w:rFonts w:ascii="Arial" w:hAnsi="Arial" w:cs="Arial"/>
        <w:b/>
        <w:color w:val="808080"/>
        <w:sz w:val="14"/>
        <w:szCs w:val="16"/>
      </w:rPr>
      <w:t xml:space="preserve"> PAGINA</w:t>
    </w:r>
    <w:r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7837D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7837D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D76BA5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7837D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70" w:rsidRDefault="00900570">
      <w:r>
        <w:separator/>
      </w:r>
    </w:p>
  </w:footnote>
  <w:footnote w:type="continuationSeparator" w:id="0">
    <w:p w:rsidR="00900570" w:rsidRDefault="0090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55"/>
    <w:multiLevelType w:val="hybridMultilevel"/>
    <w:tmpl w:val="CDC0C6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8D4A42"/>
    <w:multiLevelType w:val="hybridMultilevel"/>
    <w:tmpl w:val="25F6D498"/>
    <w:lvl w:ilvl="0" w:tplc="0410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D76AFF"/>
    <w:multiLevelType w:val="hybridMultilevel"/>
    <w:tmpl w:val="F078D5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7EC3"/>
    <w:multiLevelType w:val="hybridMultilevel"/>
    <w:tmpl w:val="ABA43948"/>
    <w:lvl w:ilvl="0" w:tplc="5432740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2E9C439B"/>
    <w:multiLevelType w:val="hybridMultilevel"/>
    <w:tmpl w:val="EBACBC78"/>
    <w:lvl w:ilvl="0" w:tplc="214CC1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847A17"/>
    <w:multiLevelType w:val="hybridMultilevel"/>
    <w:tmpl w:val="620E5138"/>
    <w:lvl w:ilvl="0" w:tplc="67DAAC52">
      <w:start w:val="18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>
    <w:nsid w:val="56C46CDA"/>
    <w:multiLevelType w:val="hybridMultilevel"/>
    <w:tmpl w:val="DAFCB26A"/>
    <w:lvl w:ilvl="0" w:tplc="7A3C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F7F27"/>
    <w:multiLevelType w:val="hybridMultilevel"/>
    <w:tmpl w:val="9DC2A56A"/>
    <w:lvl w:ilvl="0" w:tplc="04100011">
      <w:start w:val="1"/>
      <w:numFmt w:val="decimal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AB32A9E"/>
    <w:multiLevelType w:val="hybridMultilevel"/>
    <w:tmpl w:val="73060AC6"/>
    <w:lvl w:ilvl="0" w:tplc="8D243FDE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Times New Roman" w:hint="default"/>
        <w:b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D187E98"/>
    <w:multiLevelType w:val="hybridMultilevel"/>
    <w:tmpl w:val="4D90F232"/>
    <w:lvl w:ilvl="0" w:tplc="56FED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D"/>
    <w:rsid w:val="00001B48"/>
    <w:rsid w:val="000503AB"/>
    <w:rsid w:val="00061A60"/>
    <w:rsid w:val="000930BA"/>
    <w:rsid w:val="000F43AA"/>
    <w:rsid w:val="001A2478"/>
    <w:rsid w:val="00233D17"/>
    <w:rsid w:val="002C1157"/>
    <w:rsid w:val="002D72B7"/>
    <w:rsid w:val="002F4565"/>
    <w:rsid w:val="00311E6D"/>
    <w:rsid w:val="00372FCE"/>
    <w:rsid w:val="003B64DE"/>
    <w:rsid w:val="003F3907"/>
    <w:rsid w:val="00401993"/>
    <w:rsid w:val="00450039"/>
    <w:rsid w:val="004C2F06"/>
    <w:rsid w:val="004F6A93"/>
    <w:rsid w:val="00504DB2"/>
    <w:rsid w:val="005B13E0"/>
    <w:rsid w:val="005C726C"/>
    <w:rsid w:val="005E6F03"/>
    <w:rsid w:val="00603DB2"/>
    <w:rsid w:val="006240C2"/>
    <w:rsid w:val="00670656"/>
    <w:rsid w:val="006A0026"/>
    <w:rsid w:val="00720FB3"/>
    <w:rsid w:val="00722223"/>
    <w:rsid w:val="00740721"/>
    <w:rsid w:val="00781D46"/>
    <w:rsid w:val="00782E13"/>
    <w:rsid w:val="007837DD"/>
    <w:rsid w:val="007F0287"/>
    <w:rsid w:val="008522B4"/>
    <w:rsid w:val="0085533F"/>
    <w:rsid w:val="00862646"/>
    <w:rsid w:val="00890002"/>
    <w:rsid w:val="008A005D"/>
    <w:rsid w:val="00900570"/>
    <w:rsid w:val="00900F55"/>
    <w:rsid w:val="009540CB"/>
    <w:rsid w:val="009553C6"/>
    <w:rsid w:val="009665CB"/>
    <w:rsid w:val="0098293C"/>
    <w:rsid w:val="00982E3F"/>
    <w:rsid w:val="009B707C"/>
    <w:rsid w:val="009D5B43"/>
    <w:rsid w:val="00A504C9"/>
    <w:rsid w:val="00A911D0"/>
    <w:rsid w:val="00AC00D8"/>
    <w:rsid w:val="00B359FA"/>
    <w:rsid w:val="00B56B21"/>
    <w:rsid w:val="00B80F3E"/>
    <w:rsid w:val="00BD04A4"/>
    <w:rsid w:val="00C001E2"/>
    <w:rsid w:val="00C07B06"/>
    <w:rsid w:val="00C36131"/>
    <w:rsid w:val="00C4345E"/>
    <w:rsid w:val="00D204B3"/>
    <w:rsid w:val="00D5486C"/>
    <w:rsid w:val="00D55E35"/>
    <w:rsid w:val="00D76BA5"/>
    <w:rsid w:val="00DD4622"/>
    <w:rsid w:val="00E7315C"/>
    <w:rsid w:val="00F315E3"/>
    <w:rsid w:val="00FA0052"/>
    <w:rsid w:val="00FA1154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1D46"/>
    <w:pPr>
      <w:keepNext/>
      <w:outlineLvl w:val="0"/>
    </w:pPr>
    <w:rPr>
      <w:rFonts w:ascii="Arial" w:hAnsi="Arial" w:cs="Arial"/>
      <w:b/>
      <w:sz w:val="14"/>
      <w:szCs w:val="16"/>
      <w:lang w:val="fr-FR"/>
    </w:rPr>
  </w:style>
  <w:style w:type="paragraph" w:styleId="Titolo2">
    <w:name w:val="heading 2"/>
    <w:basedOn w:val="Normale"/>
    <w:next w:val="Normale"/>
    <w:qFormat/>
    <w:rsid w:val="00781D46"/>
    <w:pPr>
      <w:keepNext/>
      <w:tabs>
        <w:tab w:val="left" w:pos="1183"/>
      </w:tabs>
      <w:ind w:firstLine="252"/>
      <w:outlineLvl w:val="1"/>
    </w:pPr>
    <w:rPr>
      <w:rFonts w:ascii="Arial" w:hAnsi="Arial" w:cs="Arial"/>
      <w:b/>
      <w:sz w:val="20"/>
      <w:szCs w:val="16"/>
    </w:rPr>
  </w:style>
  <w:style w:type="paragraph" w:styleId="Titolo3">
    <w:name w:val="heading 3"/>
    <w:basedOn w:val="Normale"/>
    <w:next w:val="Normale"/>
    <w:qFormat/>
    <w:rsid w:val="00781D46"/>
    <w:pPr>
      <w:keepNext/>
      <w:ind w:firstLine="709"/>
      <w:outlineLvl w:val="2"/>
    </w:pPr>
    <w:rPr>
      <w:rFonts w:ascii="Arial" w:hAnsi="Arial" w:cs="Arial"/>
      <w:b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81D46"/>
    <w:pPr>
      <w:spacing w:line="480" w:lineRule="auto"/>
    </w:pPr>
    <w:rPr>
      <w:sz w:val="28"/>
    </w:rPr>
  </w:style>
  <w:style w:type="paragraph" w:styleId="Intestazione">
    <w:name w:val="header"/>
    <w:basedOn w:val="Normale"/>
    <w:semiHidden/>
    <w:rsid w:val="00781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81D4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81D4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81D46"/>
  </w:style>
  <w:style w:type="paragraph" w:styleId="Testofumetto">
    <w:name w:val="Balloon Text"/>
    <w:basedOn w:val="Normale"/>
    <w:semiHidden/>
    <w:rsid w:val="00781D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81D46"/>
    <w:pPr>
      <w:spacing w:line="360" w:lineRule="auto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semiHidden/>
    <w:rsid w:val="00781D46"/>
    <w:pPr>
      <w:ind w:firstLine="709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semiHidden/>
    <w:rsid w:val="00781D4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781D46"/>
    <w:pPr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semiHidden/>
    <w:rsid w:val="00781D46"/>
    <w:pPr>
      <w:jc w:val="both"/>
    </w:pPr>
    <w:rPr>
      <w:sz w:val="20"/>
    </w:rPr>
  </w:style>
  <w:style w:type="table" w:styleId="Grigliatabella">
    <w:name w:val="Table Grid"/>
    <w:basedOn w:val="Tabellanormale"/>
    <w:uiPriority w:val="59"/>
    <w:rsid w:val="00D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1D46"/>
    <w:pPr>
      <w:keepNext/>
      <w:outlineLvl w:val="0"/>
    </w:pPr>
    <w:rPr>
      <w:rFonts w:ascii="Arial" w:hAnsi="Arial" w:cs="Arial"/>
      <w:b/>
      <w:sz w:val="14"/>
      <w:szCs w:val="16"/>
      <w:lang w:val="fr-FR"/>
    </w:rPr>
  </w:style>
  <w:style w:type="paragraph" w:styleId="Titolo2">
    <w:name w:val="heading 2"/>
    <w:basedOn w:val="Normale"/>
    <w:next w:val="Normale"/>
    <w:qFormat/>
    <w:rsid w:val="00781D46"/>
    <w:pPr>
      <w:keepNext/>
      <w:tabs>
        <w:tab w:val="left" w:pos="1183"/>
      </w:tabs>
      <w:ind w:firstLine="252"/>
      <w:outlineLvl w:val="1"/>
    </w:pPr>
    <w:rPr>
      <w:rFonts w:ascii="Arial" w:hAnsi="Arial" w:cs="Arial"/>
      <w:b/>
      <w:sz w:val="20"/>
      <w:szCs w:val="16"/>
    </w:rPr>
  </w:style>
  <w:style w:type="paragraph" w:styleId="Titolo3">
    <w:name w:val="heading 3"/>
    <w:basedOn w:val="Normale"/>
    <w:next w:val="Normale"/>
    <w:qFormat/>
    <w:rsid w:val="00781D46"/>
    <w:pPr>
      <w:keepNext/>
      <w:ind w:firstLine="709"/>
      <w:outlineLvl w:val="2"/>
    </w:pPr>
    <w:rPr>
      <w:rFonts w:ascii="Arial" w:hAnsi="Arial" w:cs="Arial"/>
      <w:b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781D46"/>
    <w:pPr>
      <w:spacing w:line="480" w:lineRule="auto"/>
    </w:pPr>
    <w:rPr>
      <w:sz w:val="28"/>
    </w:rPr>
  </w:style>
  <w:style w:type="paragraph" w:styleId="Intestazione">
    <w:name w:val="header"/>
    <w:basedOn w:val="Normale"/>
    <w:semiHidden/>
    <w:rsid w:val="00781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81D4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81D46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781D46"/>
  </w:style>
  <w:style w:type="paragraph" w:styleId="Testofumetto">
    <w:name w:val="Balloon Text"/>
    <w:basedOn w:val="Normale"/>
    <w:semiHidden/>
    <w:rsid w:val="00781D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781D46"/>
    <w:pPr>
      <w:spacing w:line="360" w:lineRule="auto"/>
    </w:pPr>
    <w:rPr>
      <w:rFonts w:ascii="Arial" w:hAnsi="Arial" w:cs="Arial"/>
      <w:sz w:val="22"/>
    </w:rPr>
  </w:style>
  <w:style w:type="paragraph" w:styleId="Rientrocorpodeltesto">
    <w:name w:val="Body Text Indent"/>
    <w:basedOn w:val="Normale"/>
    <w:semiHidden/>
    <w:rsid w:val="00781D46"/>
    <w:pPr>
      <w:ind w:firstLine="709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semiHidden/>
    <w:rsid w:val="00781D46"/>
    <w:pPr>
      <w:spacing w:line="360" w:lineRule="auto"/>
      <w:ind w:firstLine="709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rsid w:val="00781D46"/>
    <w:pPr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semiHidden/>
    <w:rsid w:val="00781D46"/>
    <w:pPr>
      <w:jc w:val="both"/>
    </w:pPr>
    <w:rPr>
      <w:sz w:val="20"/>
    </w:rPr>
  </w:style>
  <w:style w:type="table" w:styleId="Grigliatabella">
    <w:name w:val="Table Grid"/>
    <w:basedOn w:val="Tabellanormale"/>
    <w:uiPriority w:val="59"/>
    <w:rsid w:val="00D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12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http://www.asppalermo.org/</vt:lpwstr>
      </vt:variant>
      <vt:variant>
        <vt:lpwstr/>
      </vt:variant>
      <vt:variant>
        <vt:i4>2097169</vt:i4>
      </vt:variant>
      <vt:variant>
        <vt:i4>1024</vt:i4>
      </vt:variant>
      <vt:variant>
        <vt:i4>1025</vt:i4>
      </vt:variant>
      <vt:variant>
        <vt:i4>1</vt:i4>
      </vt:variant>
      <vt:variant>
        <vt:lpwstr>logo_asp6mini2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olivetti</cp:lastModifiedBy>
  <cp:revision>8</cp:revision>
  <cp:lastPrinted>2012-07-19T08:49:00Z</cp:lastPrinted>
  <dcterms:created xsi:type="dcterms:W3CDTF">2012-07-19T08:52:00Z</dcterms:created>
  <dcterms:modified xsi:type="dcterms:W3CDTF">2012-07-19T11:02:00Z</dcterms:modified>
</cp:coreProperties>
</file>