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4" w:rsidRPr="00191114" w:rsidRDefault="00191114" w:rsidP="0019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191114">
        <w:rPr>
          <w:b/>
          <w:sz w:val="28"/>
          <w:szCs w:val="28"/>
        </w:rPr>
        <w:t>LOTTO N. 4</w:t>
      </w:r>
    </w:p>
    <w:p w:rsidR="00191114" w:rsidRPr="00191114" w:rsidRDefault="00191114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szCs w:val="22"/>
        </w:rPr>
      </w:pPr>
    </w:p>
    <w:p w:rsidR="000C7EBE" w:rsidRPr="003B2F13" w:rsidRDefault="000C7EBE" w:rsidP="000C7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b/>
        </w:rPr>
      </w:pPr>
      <w:r>
        <w:rPr>
          <w:b/>
        </w:rPr>
        <w:t>SCHEDE TECNICHE CONTENENTI CONFIGURAZIONE E CARATTERISTICHE TECNICO/FUNZIONALI MINIME</w:t>
      </w:r>
      <w:r w:rsidRPr="003B2F13">
        <w:rPr>
          <w:b/>
        </w:rPr>
        <w:t xml:space="preserve"> </w:t>
      </w:r>
    </w:p>
    <w:p w:rsidR="00834ABF" w:rsidRPr="0067165E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916"/>
        <w:gridCol w:w="11"/>
        <w:gridCol w:w="44"/>
        <w:gridCol w:w="1732"/>
      </w:tblGrid>
      <w:tr w:rsidR="00904D57" w:rsidTr="000C7EBE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Default="00CB18E1" w:rsidP="00A51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A518EB">
              <w:rPr>
                <w:b/>
              </w:rPr>
              <w:t>N. 1 Eco</w:t>
            </w:r>
            <w:r w:rsidR="004D04DC">
              <w:rPr>
                <w:b/>
              </w:rPr>
              <w:t>colordoppler Top di Gamma per applicazioni Senologiche</w:t>
            </w:r>
          </w:p>
          <w:p w:rsidR="00A518EB" w:rsidRDefault="00A518EB" w:rsidP="00A51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</w:tr>
      <w:tr w:rsidR="000C7EBE" w:rsidRPr="00E11FDA" w:rsidTr="00AF7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75" w:type="dxa"/>
            <w:shd w:val="clear" w:color="auto" w:fill="auto"/>
            <w:vAlign w:val="center"/>
          </w:tcPr>
          <w:p w:rsidR="000C7EBE" w:rsidRPr="00E11FDA" w:rsidRDefault="000C7EBE" w:rsidP="00E853A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CARATTERISTICHE TECNICHE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EBE" w:rsidRPr="00E11FDA" w:rsidRDefault="000C7EBE" w:rsidP="00E853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1FDA">
              <w:rPr>
                <w:b/>
                <w:color w:val="000000"/>
                <w:sz w:val="20"/>
                <w:szCs w:val="20"/>
              </w:rPr>
              <w:t>DESCRIZIONE</w:t>
            </w:r>
            <w:r>
              <w:rPr>
                <w:b/>
                <w:color w:val="000000"/>
                <w:sz w:val="20"/>
                <w:szCs w:val="20"/>
              </w:rPr>
              <w:t xml:space="preserve"> DETTAGLIATA DI QUANTO CONTENUTO NELL’OFFERTA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EBE" w:rsidRPr="00E11FDA" w:rsidRDefault="000C7EBE" w:rsidP="00E853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1FDA">
              <w:rPr>
                <w:b/>
                <w:color w:val="000000"/>
                <w:sz w:val="16"/>
                <w:szCs w:val="16"/>
              </w:rPr>
              <w:t>Riferimento di pag. in scheda tecnica produttore</w:t>
            </w: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Ecografo top di gamma , con Beamformer  in largabanda totalmente digitale </w:t>
            </w:r>
            <w:r>
              <w:rPr>
                <w:sz w:val="22"/>
                <w:szCs w:val="20"/>
              </w:rPr>
              <w:t xml:space="preserve">con range di frequenze indicativamente </w:t>
            </w:r>
            <w:r w:rsidRPr="002E6607">
              <w:rPr>
                <w:sz w:val="22"/>
                <w:szCs w:val="20"/>
              </w:rPr>
              <w:t xml:space="preserve"> da 1 a 17 MHz.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580E0C">
              <w:rPr>
                <w:color w:val="000000" w:themeColor="text1"/>
                <w:sz w:val="22"/>
                <w:szCs w:val="20"/>
              </w:rPr>
              <w:t xml:space="preserve">Deve essere in grado di attivare oltre 100.000 canali in ricezione e trasmissione.               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2400A1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Monitor a colori tipo LCD, non interallacciato ad altissima definizione almeno da </w:t>
            </w:r>
            <w:r>
              <w:rPr>
                <w:sz w:val="22"/>
                <w:szCs w:val="20"/>
              </w:rPr>
              <w:t>19</w:t>
            </w:r>
            <w:r w:rsidRPr="002E6607">
              <w:rPr>
                <w:sz w:val="22"/>
                <w:szCs w:val="20"/>
              </w:rPr>
              <w:t xml:space="preserve">” con tecnologia ad ampio angolo di visualizzazione, </w:t>
            </w:r>
            <w:r>
              <w:rPr>
                <w:sz w:val="22"/>
                <w:szCs w:val="20"/>
              </w:rPr>
              <w:t xml:space="preserve">con braccio snodato </w:t>
            </w:r>
            <w:r w:rsidRPr="003D2A41">
              <w:rPr>
                <w:sz w:val="22"/>
                <w:szCs w:val="20"/>
              </w:rPr>
              <w:t>e con visualizzazione di icone delle immagini memorizzate anche in real time.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Sistema che supporti sonde: convex, microconvex, lineari, settoriali,  e 3D/4D volumetriche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C86145">
              <w:rPr>
                <w:color w:val="000000" w:themeColor="text1"/>
                <w:sz w:val="22"/>
                <w:szCs w:val="20"/>
              </w:rPr>
              <w:t>Modulo volumetrico 3D/4D/3D color per sonde convex e lineari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C64FF0" w:rsidRDefault="00AF7F4C" w:rsidP="003C3295">
            <w:pPr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C64FF0">
              <w:rPr>
                <w:sz w:val="22"/>
                <w:szCs w:val="22"/>
              </w:rPr>
              <w:t>pannello di comando dotato di touch-screen, di semplice e immediato utilizzo per la gestione dei trasduttori, dei presets, delle funzioni di regolazione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in grado di gestire mezzi di contrasto di II generazione in real time a basso indice meccanico.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3D2A41">
              <w:rPr>
                <w:sz w:val="22"/>
                <w:szCs w:val="20"/>
              </w:rPr>
              <w:t>Quantificazione avanzata su loop di indici vascolari ricavati da color/power doppler come percentuali di pixel colore rispetto a b-mode per analisi di macro-vascolarizzazione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funzione di armonica tissutale direttamente attivabile da tastiera operativa su tutte le sonde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RPr="00DF1369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516961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  <w:lang w:val="en-US"/>
              </w:rPr>
            </w:pPr>
            <w:r w:rsidRPr="00516961">
              <w:rPr>
                <w:sz w:val="22"/>
                <w:szCs w:val="20"/>
                <w:lang w:val="en-US"/>
              </w:rPr>
              <w:t xml:space="preserve">dynamic range superiore </w:t>
            </w:r>
            <w:r w:rsidRPr="00516961">
              <w:rPr>
                <w:color w:val="000000" w:themeColor="text1"/>
                <w:sz w:val="22"/>
                <w:szCs w:val="20"/>
                <w:lang w:val="en-US"/>
              </w:rPr>
              <w:t>a 250 dB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P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P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elevato frame rate, </w:t>
            </w:r>
            <w:r w:rsidRPr="00516961">
              <w:rPr>
                <w:color w:val="000000" w:themeColor="text1"/>
                <w:sz w:val="22"/>
                <w:szCs w:val="20"/>
              </w:rPr>
              <w:t>superiore a 700 frame/sec in B/W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516961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long cine memory in tutte le  modalità di lavoro 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funzione di ingrandimento ad alto fattore sia in real time che ad </w:t>
            </w:r>
            <w:r w:rsidRPr="002E6607">
              <w:rPr>
                <w:sz w:val="22"/>
                <w:szCs w:val="20"/>
              </w:rPr>
              <w:lastRenderedPageBreak/>
              <w:t xml:space="preserve">immagine congelata  su tutti i trasduttori. L’ingrandimento in real time deve garantire l’aumento considerevole del frame rate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F4745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Modalità operative:</w:t>
            </w:r>
            <w:r w:rsidRPr="002E6607">
              <w:rPr>
                <w:sz w:val="22"/>
                <w:szCs w:val="20"/>
              </w:rPr>
              <w:t xml:space="preserve"> B</w:t>
            </w:r>
            <w:r>
              <w:rPr>
                <w:sz w:val="22"/>
                <w:szCs w:val="20"/>
              </w:rPr>
              <w:t>-Mode</w:t>
            </w:r>
            <w:r w:rsidRPr="002E6607">
              <w:rPr>
                <w:sz w:val="22"/>
                <w:szCs w:val="20"/>
              </w:rPr>
              <w:t>, M</w:t>
            </w:r>
            <w:r>
              <w:rPr>
                <w:sz w:val="22"/>
                <w:szCs w:val="20"/>
              </w:rPr>
              <w:t xml:space="preserve">-Mode </w:t>
            </w:r>
            <w:r w:rsidRPr="002E6607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Power Doppler (</w:t>
            </w:r>
            <w:r w:rsidRPr="002E6607">
              <w:rPr>
                <w:sz w:val="22"/>
                <w:szCs w:val="20"/>
              </w:rPr>
              <w:t>PW</w:t>
            </w:r>
            <w:r>
              <w:rPr>
                <w:sz w:val="22"/>
                <w:szCs w:val="20"/>
              </w:rPr>
              <w:t>)</w:t>
            </w:r>
            <w:r w:rsidRPr="002E6607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Color Doppler ( </w:t>
            </w:r>
            <w:r w:rsidRPr="002E6607">
              <w:rPr>
                <w:sz w:val="22"/>
                <w:szCs w:val="20"/>
              </w:rPr>
              <w:t>CW</w:t>
            </w:r>
            <w:r>
              <w:rPr>
                <w:sz w:val="22"/>
                <w:szCs w:val="20"/>
              </w:rPr>
              <w:t xml:space="preserve"> )</w:t>
            </w:r>
            <w:r w:rsidRPr="002E6607">
              <w:rPr>
                <w:sz w:val="22"/>
                <w:szCs w:val="20"/>
              </w:rPr>
              <w:t xml:space="preserve">, Color, Power (di intensità e direzionale), </w:t>
            </w:r>
            <w:r w:rsidRPr="003D2A41">
              <w:rPr>
                <w:sz w:val="22"/>
                <w:szCs w:val="20"/>
              </w:rPr>
              <w:t>High-PRF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9319E9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Triplex mode con tutti i trasduttori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 w:rsidP="008F0C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 w:rsidP="008F0C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Sw per la ricostruzione panoramica di immagini di sem</w:t>
            </w:r>
            <w:r>
              <w:rPr>
                <w:sz w:val="22"/>
                <w:szCs w:val="20"/>
              </w:rPr>
              <w:t>plice utilizzo e con possibilità</w:t>
            </w:r>
            <w:r w:rsidRPr="002E6607">
              <w:rPr>
                <w:sz w:val="22"/>
                <w:szCs w:val="20"/>
              </w:rPr>
              <w:t xml:space="preserve"> di quantificazione.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software specifici per Senologia con pacchetti di calcolo </w:t>
            </w:r>
            <w:r w:rsidRPr="003D2A41">
              <w:rPr>
                <w:sz w:val="22"/>
                <w:szCs w:val="20"/>
              </w:rPr>
              <w:t>completi e deve permettere il maggior numero di espansioni nonché di futuri aggiornamenti ed implementazioni del software e dell’hardware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s</w:t>
            </w:r>
            <w:r w:rsidRPr="002E6607">
              <w:rPr>
                <w:sz w:val="22"/>
                <w:szCs w:val="20"/>
              </w:rPr>
              <w:t>istemi di ultima generazione atti a migliorare automaticamente la qualità d’immagine B-Mode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compound spaziale in emissione e ricezione.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funzioni di ottimizzazione automatica per B-Mode e Doppler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Collegamento in contemporanea  di almeno 3 trasduttori per imaging anche dedicati all’imaging 3D/4D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Richiamo delle immagini e videoclip da archivio a paziente dimesso con gestione e regolazione degli stessi nel maggior numero di parametri possibili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E70FE0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Deve consentire la registrazione in real time di immagini e filmati di lunga durata con memorizzazione automatica su HD integrato di almeno </w:t>
            </w:r>
            <w:r>
              <w:rPr>
                <w:color w:val="000000" w:themeColor="text1"/>
                <w:sz w:val="22"/>
                <w:szCs w:val="20"/>
              </w:rPr>
              <w:t>1 TB</w:t>
            </w:r>
            <w:r w:rsidRPr="009E3E4F">
              <w:rPr>
                <w:color w:val="000000" w:themeColor="text1"/>
                <w:sz w:val="22"/>
                <w:szCs w:val="20"/>
              </w:rPr>
              <w:t xml:space="preserve">, con  </w:t>
            </w:r>
            <w:r w:rsidRPr="002E6607">
              <w:rPr>
                <w:sz w:val="22"/>
                <w:szCs w:val="20"/>
              </w:rPr>
              <w:t>masterizzatore DVD e porte USB.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Esportazione in formato dicom o Jpeg e AVI con eliminazione automatica dei dati paziente dai filmati AVI senza bloccare l’esecuzione dell’esame.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CA2102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Deve essere dotato di modulo Dicom 3 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Pr="002E6607" w:rsidRDefault="00AF7F4C" w:rsidP="00CA2102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Modulo per esami con MDC ad altissima sensibilità su sonde lineari, convex</w:t>
            </w:r>
            <w:r>
              <w:rPr>
                <w:sz w:val="22"/>
                <w:szCs w:val="20"/>
              </w:rPr>
              <w:t xml:space="preserve"> </w:t>
            </w:r>
            <w:r w:rsidRPr="002E6607">
              <w:rPr>
                <w:sz w:val="22"/>
                <w:szCs w:val="20"/>
              </w:rPr>
              <w:t>,volumetriche 3D/4D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9A1D71" w:rsidRDefault="00AF7F4C" w:rsidP="009A1D71">
            <w:pPr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 w:val="22"/>
                <w:szCs w:val="20"/>
              </w:rPr>
              <w:t>T</w:t>
            </w:r>
            <w:r w:rsidRPr="001C77F6">
              <w:rPr>
                <w:sz w:val="22"/>
                <w:szCs w:val="20"/>
              </w:rPr>
              <w:t xml:space="preserve">ecnologia per la correzione di artefatti </w:t>
            </w:r>
            <w:r>
              <w:rPr>
                <w:sz w:val="22"/>
                <w:szCs w:val="20"/>
              </w:rPr>
              <w:t>dovuti alla differenza di</w:t>
            </w:r>
          </w:p>
          <w:p w:rsidR="00AF7F4C" w:rsidRPr="001C77F6" w:rsidRDefault="00AF7F4C" w:rsidP="009A1D71">
            <w:pPr>
              <w:rPr>
                <w:szCs w:val="20"/>
              </w:rPr>
            </w:pPr>
            <w:r w:rsidRPr="001C77F6">
              <w:rPr>
                <w:sz w:val="22"/>
                <w:szCs w:val="20"/>
              </w:rPr>
              <w:t xml:space="preserve">velocità nei vari tessuti con  scelta dell’operatore in base alla prevalenza del contenuto tessutale a vari livelli su sonde </w:t>
            </w:r>
            <w:r w:rsidRPr="001C77F6">
              <w:rPr>
                <w:sz w:val="22"/>
                <w:szCs w:val="20"/>
              </w:rPr>
              <w:lastRenderedPageBreak/>
              <w:t>lineari ad alta frequenza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Default="00AF7F4C" w:rsidP="00FF5B7A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Assistenza remota via LAN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 w:rsidP="00FF5B7A">
            <w:pPr>
              <w:jc w:val="center"/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 w:rsidP="00FF5B7A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3D2A41" w:rsidRDefault="00AF7F4C" w:rsidP="00A801AC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FF3ED3">
              <w:rPr>
                <w:sz w:val="22"/>
                <w:szCs w:val="20"/>
              </w:rPr>
              <w:t xml:space="preserve">Stampante bianco </w:t>
            </w:r>
            <w:r>
              <w:rPr>
                <w:sz w:val="22"/>
                <w:szCs w:val="20"/>
              </w:rPr>
              <w:t>e nero collegata mediante USB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3D2A41" w:rsidRDefault="00AF7F4C" w:rsidP="003D2A41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Gruppo di continuità opportunamente dimensionato </w:t>
            </w:r>
            <w:r>
              <w:rPr>
                <w:sz w:val="20"/>
                <w:szCs w:val="20"/>
              </w:rPr>
              <w:t>per evitare</w:t>
            </w:r>
            <w:r w:rsidRPr="00EB1085">
              <w:rPr>
                <w:sz w:val="20"/>
                <w:szCs w:val="20"/>
              </w:rPr>
              <w:t xml:space="preserve"> lo spegnimento improvviso della piattaforma ecografica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4C" w:rsidRPr="000B5657" w:rsidRDefault="00AF7F4C" w:rsidP="000B5657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B5657">
              <w:rPr>
                <w:color w:val="000000"/>
                <w:sz w:val="20"/>
                <w:szCs w:val="20"/>
              </w:rPr>
              <w:t>Sonde in dotazione ( da quotare separatamente ). Si precisa che i range di frequenza riportati per ciascun trasduttore sono da intendersi come indicativi ai fini dell’individuazione d</w:t>
            </w:r>
            <w:r>
              <w:rPr>
                <w:color w:val="000000"/>
                <w:sz w:val="20"/>
                <w:szCs w:val="20"/>
              </w:rPr>
              <w:t>el campo diagnostico di impiego:</w:t>
            </w:r>
          </w:p>
          <w:p w:rsidR="00AF7F4C" w:rsidRPr="000B5657" w:rsidRDefault="00AF7F4C" w:rsidP="000B5657">
            <w:pPr>
              <w:ind w:left="502"/>
              <w:jc w:val="both"/>
              <w:rPr>
                <w:sz w:val="20"/>
                <w:szCs w:val="20"/>
              </w:rPr>
            </w:pPr>
          </w:p>
          <w:p w:rsidR="00AF7F4C" w:rsidRPr="000B5657" w:rsidRDefault="00AF7F4C" w:rsidP="000B5657">
            <w:pPr>
              <w:pStyle w:val="Paragrafoelenco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657">
              <w:rPr>
                <w:rFonts w:ascii="Times New Roman" w:hAnsi="Times New Roman" w:cs="Times New Roman"/>
                <w:sz w:val="20"/>
                <w:szCs w:val="20"/>
              </w:rPr>
              <w:t>Sonda convex da 1 MHz a 5 Mhz;</w:t>
            </w:r>
          </w:p>
          <w:p w:rsidR="00AF7F4C" w:rsidRPr="000B5657" w:rsidRDefault="00AF7F4C" w:rsidP="000B5657">
            <w:pPr>
              <w:pStyle w:val="Paragrafoelenco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657">
              <w:rPr>
                <w:rFonts w:ascii="Times New Roman" w:hAnsi="Times New Roman" w:cs="Times New Roman"/>
                <w:sz w:val="20"/>
                <w:szCs w:val="20"/>
              </w:rPr>
              <w:t>Sonda Lineare ad alta frequenza con campo d’appoggio superiore a 48 mm e con frequenza da almeno 5 Mhz ad almeno 12 Mhz</w:t>
            </w:r>
          </w:p>
          <w:p w:rsidR="00AF7F4C" w:rsidRDefault="00AF7F4C" w:rsidP="000B5657">
            <w:pPr>
              <w:ind w:left="502"/>
              <w:jc w:val="both"/>
              <w:rPr>
                <w:color w:val="000000"/>
                <w:sz w:val="20"/>
                <w:szCs w:val="20"/>
              </w:rPr>
            </w:pPr>
          </w:p>
          <w:p w:rsidR="00AF7F4C" w:rsidRDefault="00AF7F4C" w:rsidP="000B5657">
            <w:pPr>
              <w:ind w:left="502"/>
              <w:jc w:val="both"/>
              <w:rPr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Si precisa che i range di frequenza riportati per ciascun trasduttore sono da intendersi come indicativi ai fini dell’individuazione del campo diagnostico di impiego.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4C" w:rsidRDefault="00AF7F4C">
            <w:pPr>
              <w:jc w:val="center"/>
            </w:pPr>
          </w:p>
        </w:tc>
      </w:tr>
      <w:tr w:rsidR="00AF7F4C" w:rsidTr="00AF7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F4C" w:rsidRDefault="00AF7F4C" w:rsidP="00EE3F2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1.32 La macchina dovrà poter disporre in aggiunta a quanto già precedentemente descritto di :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F4C" w:rsidRDefault="00AF7F4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F4C" w:rsidRDefault="00AF7F4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F7F4C" w:rsidTr="00AF7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F4C" w:rsidRDefault="00AF7F4C" w:rsidP="00EE3F2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modulo elastosonografia di ultima generazione per sonde lineari, acquisizione senza compressione manuale, con SW integrato per la quantificazione </w:t>
            </w:r>
          </w:p>
        </w:tc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F4C" w:rsidRDefault="00AF7F4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F4C" w:rsidRDefault="00AF7F4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F7F4C" w:rsidTr="00AF7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F4C" w:rsidRDefault="00AF7F4C" w:rsidP="00EE3F2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sonda volumetrica lineare da 5 a 13 MHz circa</w:t>
            </w:r>
          </w:p>
        </w:tc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F4C" w:rsidRDefault="00AF7F4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F4C" w:rsidRDefault="00AF7F4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F7F4C" w:rsidTr="00AF7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F4C" w:rsidRDefault="00AF7F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Per i succitati  moduli hardware e/o software, atti a migliorare o incrementare la capacità diagnostica, fuori offerta non indispensabili e che potrebbero essere acquistati successivamente, la ditta dovrà presentare quotazione separata e per essi dovrà impegnarsi a garantire la validità della  quotazione economica per almeno 3 anni. </w:t>
            </w:r>
          </w:p>
          <w:p w:rsidR="00AF7F4C" w:rsidRDefault="00AF7F4C">
            <w:pPr>
              <w:pStyle w:val="Paragrafoelenco"/>
              <w:spacing w:line="276" w:lineRule="auto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F4C" w:rsidRDefault="00AF7F4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F4C" w:rsidRDefault="00AF7F4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E3F2D" w:rsidRDefault="00EE3F2D" w:rsidP="00EE3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DF1369" w:rsidRDefault="00DF1369" w:rsidP="00DF1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Ogni software e le sonde devono essere quotate singolarmente,</w:t>
      </w:r>
    </w:p>
    <w:p w:rsidR="00DF1369" w:rsidRDefault="00DF1369" w:rsidP="00DF1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L’apparecchiatura dovrà essere fornita completa di ogni accessorio necessario per il normale e corretto utilizzo. Tutti i sw dovranno essere forniti aggiornati all’ultima release ed in lingua italiana.</w:t>
      </w:r>
    </w:p>
    <w:p w:rsidR="00EE3F2D" w:rsidRDefault="00EE3F2D" w:rsidP="00EE3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6325BC" w:rsidRDefault="006325BC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  <w:sz w:val="20"/>
          <w:szCs w:val="20"/>
        </w:rPr>
      </w:pPr>
    </w:p>
    <w:p w:rsidR="00757FA7" w:rsidRPr="0067165E" w:rsidRDefault="00757FA7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82"/>
        <w:gridCol w:w="14"/>
        <w:gridCol w:w="3685"/>
      </w:tblGrid>
      <w:tr w:rsidR="00AF7F4C" w:rsidRPr="00133E4E" w:rsidTr="00844371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F4C" w:rsidRPr="00133E4E" w:rsidRDefault="00AF7F4C" w:rsidP="00E853A2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 MINIMO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4C" w:rsidRPr="00133E4E" w:rsidRDefault="00AF7F4C" w:rsidP="00E853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OFFERTA DELLA DITTA</w:t>
            </w:r>
          </w:p>
        </w:tc>
      </w:tr>
      <w:tr w:rsidR="00757FA7" w:rsidRPr="0067165E" w:rsidTr="00844371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844371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63779F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757FA7" w:rsidRPr="00D93CA3" w:rsidRDefault="00757FA7" w:rsidP="00301A31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844371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844371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844371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844371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844371">
        <w:trPr>
          <w:trHeight w:val="567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844371">
        <w:trPr>
          <w:trHeight w:val="792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FA7" w:rsidRPr="0067165E" w:rsidTr="00844371">
        <w:trPr>
          <w:trHeight w:val="791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E04B0C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 w:rsidR="00087D46">
              <w:rPr>
                <w:sz w:val="20"/>
                <w:szCs w:val="20"/>
              </w:rPr>
              <w:t xml:space="preserve"> </w:t>
            </w:r>
            <w:r w:rsidR="00E04B0C">
              <w:rPr>
                <w:sz w:val="20"/>
                <w:szCs w:val="20"/>
              </w:rPr>
              <w:t>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90CC8" w:rsidRDefault="00D90CC8" w:rsidP="00757FA7"/>
    <w:sectPr w:rsidR="00D90CC8" w:rsidSect="004C224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">
    <w:nsid w:val="037A0FC2"/>
    <w:multiLevelType w:val="hybridMultilevel"/>
    <w:tmpl w:val="66EE1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7760"/>
    <w:multiLevelType w:val="multilevel"/>
    <w:tmpl w:val="32CAEA86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5647F"/>
    <w:multiLevelType w:val="hybridMultilevel"/>
    <w:tmpl w:val="4462BA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F2299C"/>
    <w:multiLevelType w:val="hybridMultilevel"/>
    <w:tmpl w:val="BE8E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136B"/>
    <w:multiLevelType w:val="hybridMultilevel"/>
    <w:tmpl w:val="07C0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386"/>
    <w:multiLevelType w:val="hybridMultilevel"/>
    <w:tmpl w:val="937EE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4642"/>
    <w:multiLevelType w:val="hybridMultilevel"/>
    <w:tmpl w:val="7340BE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742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37326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2AD6"/>
    <w:multiLevelType w:val="hybridMultilevel"/>
    <w:tmpl w:val="060E9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42180"/>
    <w:multiLevelType w:val="hybridMultilevel"/>
    <w:tmpl w:val="B61AA9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C9115E"/>
    <w:multiLevelType w:val="multilevel"/>
    <w:tmpl w:val="32CAEA86"/>
    <w:lvl w:ilvl="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C477F2"/>
    <w:multiLevelType w:val="hybridMultilevel"/>
    <w:tmpl w:val="BB6CA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D02A4"/>
    <w:multiLevelType w:val="hybridMultilevel"/>
    <w:tmpl w:val="30D49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255BF"/>
    <w:multiLevelType w:val="singleLevel"/>
    <w:tmpl w:val="41886146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</w:abstractNum>
  <w:abstractNum w:abstractNumId="15">
    <w:nsid w:val="4EA37E4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6">
    <w:nsid w:val="4F9431C2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7">
    <w:nsid w:val="51323C7F"/>
    <w:multiLevelType w:val="hybridMultilevel"/>
    <w:tmpl w:val="235830AA"/>
    <w:lvl w:ilvl="0" w:tplc="58F06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C0278A"/>
    <w:multiLevelType w:val="hybridMultilevel"/>
    <w:tmpl w:val="4CACDD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3E77B05"/>
    <w:multiLevelType w:val="hybridMultilevel"/>
    <w:tmpl w:val="60DAF9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71CC1"/>
    <w:multiLevelType w:val="hybridMultilevel"/>
    <w:tmpl w:val="3EDA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D0A72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151BC"/>
    <w:multiLevelType w:val="multilevel"/>
    <w:tmpl w:val="BE4CD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3">
    <w:nsid w:val="642A5D49"/>
    <w:multiLevelType w:val="hybridMultilevel"/>
    <w:tmpl w:val="02D60DF8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82DBC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5">
    <w:nsid w:val="6BFA2AB3"/>
    <w:multiLevelType w:val="hybridMultilevel"/>
    <w:tmpl w:val="B524A58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6">
    <w:nsid w:val="6F1A7D54"/>
    <w:multiLevelType w:val="hybridMultilevel"/>
    <w:tmpl w:val="A78E7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62F1E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5"/>
  </w:num>
  <w:num w:numId="14">
    <w:abstractNumId w:val="7"/>
  </w:num>
  <w:num w:numId="15">
    <w:abstractNumId w:val="24"/>
  </w:num>
  <w:num w:numId="16">
    <w:abstractNumId w:val="14"/>
  </w:num>
  <w:num w:numId="17">
    <w:abstractNumId w:val="16"/>
  </w:num>
  <w:num w:numId="18">
    <w:abstractNumId w:val="3"/>
  </w:num>
  <w:num w:numId="19">
    <w:abstractNumId w:val="26"/>
  </w:num>
  <w:num w:numId="20">
    <w:abstractNumId w:val="5"/>
  </w:num>
  <w:num w:numId="21">
    <w:abstractNumId w:val="6"/>
  </w:num>
  <w:num w:numId="22">
    <w:abstractNumId w:val="20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1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1297B"/>
    <w:rsid w:val="000136BC"/>
    <w:rsid w:val="000503B9"/>
    <w:rsid w:val="000532EB"/>
    <w:rsid w:val="0005381D"/>
    <w:rsid w:val="0006000F"/>
    <w:rsid w:val="00067B0B"/>
    <w:rsid w:val="00073E25"/>
    <w:rsid w:val="00087D46"/>
    <w:rsid w:val="000A40DD"/>
    <w:rsid w:val="000A646E"/>
    <w:rsid w:val="000A697E"/>
    <w:rsid w:val="000B5657"/>
    <w:rsid w:val="000C7EBE"/>
    <w:rsid w:val="000D4408"/>
    <w:rsid w:val="000D7A6C"/>
    <w:rsid w:val="001446C5"/>
    <w:rsid w:val="00145787"/>
    <w:rsid w:val="001876B5"/>
    <w:rsid w:val="00191114"/>
    <w:rsid w:val="00191C4A"/>
    <w:rsid w:val="002155C5"/>
    <w:rsid w:val="002400A1"/>
    <w:rsid w:val="00241C8D"/>
    <w:rsid w:val="002529B9"/>
    <w:rsid w:val="0026754A"/>
    <w:rsid w:val="002753FC"/>
    <w:rsid w:val="00283B28"/>
    <w:rsid w:val="002B06F4"/>
    <w:rsid w:val="002E5079"/>
    <w:rsid w:val="002F059E"/>
    <w:rsid w:val="00305EA8"/>
    <w:rsid w:val="00306FEB"/>
    <w:rsid w:val="00357DD3"/>
    <w:rsid w:val="00362367"/>
    <w:rsid w:val="0037193F"/>
    <w:rsid w:val="003917EC"/>
    <w:rsid w:val="003B20D4"/>
    <w:rsid w:val="003B2ED7"/>
    <w:rsid w:val="003C3295"/>
    <w:rsid w:val="003D2A41"/>
    <w:rsid w:val="003D5D81"/>
    <w:rsid w:val="00432147"/>
    <w:rsid w:val="004400E6"/>
    <w:rsid w:val="00443D29"/>
    <w:rsid w:val="00444779"/>
    <w:rsid w:val="00470E32"/>
    <w:rsid w:val="004725FA"/>
    <w:rsid w:val="004941E3"/>
    <w:rsid w:val="004C2246"/>
    <w:rsid w:val="004C5E47"/>
    <w:rsid w:val="004D04DC"/>
    <w:rsid w:val="004F76F8"/>
    <w:rsid w:val="00516961"/>
    <w:rsid w:val="00521E75"/>
    <w:rsid w:val="00555710"/>
    <w:rsid w:val="00580E0C"/>
    <w:rsid w:val="005C38F0"/>
    <w:rsid w:val="005D0D0A"/>
    <w:rsid w:val="005E1BD9"/>
    <w:rsid w:val="006325BC"/>
    <w:rsid w:val="0066512D"/>
    <w:rsid w:val="006861C7"/>
    <w:rsid w:val="006D2783"/>
    <w:rsid w:val="006F0D60"/>
    <w:rsid w:val="006F4744"/>
    <w:rsid w:val="00727EDF"/>
    <w:rsid w:val="00746218"/>
    <w:rsid w:val="00757FA7"/>
    <w:rsid w:val="00765292"/>
    <w:rsid w:val="007B78E6"/>
    <w:rsid w:val="007E3D4A"/>
    <w:rsid w:val="007F147A"/>
    <w:rsid w:val="007F77E6"/>
    <w:rsid w:val="00814AEA"/>
    <w:rsid w:val="00834ABF"/>
    <w:rsid w:val="00837279"/>
    <w:rsid w:val="00844371"/>
    <w:rsid w:val="0087589E"/>
    <w:rsid w:val="008877C4"/>
    <w:rsid w:val="008A0241"/>
    <w:rsid w:val="008D7C8F"/>
    <w:rsid w:val="008F11B2"/>
    <w:rsid w:val="00904D57"/>
    <w:rsid w:val="009068F5"/>
    <w:rsid w:val="009319E9"/>
    <w:rsid w:val="00937F9C"/>
    <w:rsid w:val="0094003A"/>
    <w:rsid w:val="0099334F"/>
    <w:rsid w:val="009A1D71"/>
    <w:rsid w:val="009C15EE"/>
    <w:rsid w:val="009E3E4F"/>
    <w:rsid w:val="009F3405"/>
    <w:rsid w:val="00A13E22"/>
    <w:rsid w:val="00A23FA1"/>
    <w:rsid w:val="00A518EB"/>
    <w:rsid w:val="00A647A5"/>
    <w:rsid w:val="00A7312C"/>
    <w:rsid w:val="00A801AC"/>
    <w:rsid w:val="00AA0F77"/>
    <w:rsid w:val="00AF7F4C"/>
    <w:rsid w:val="00B2692A"/>
    <w:rsid w:val="00B34BF7"/>
    <w:rsid w:val="00B40DE1"/>
    <w:rsid w:val="00B64F01"/>
    <w:rsid w:val="00B74D86"/>
    <w:rsid w:val="00B85E2C"/>
    <w:rsid w:val="00BD3747"/>
    <w:rsid w:val="00BD4685"/>
    <w:rsid w:val="00BE4E0E"/>
    <w:rsid w:val="00BF4CC6"/>
    <w:rsid w:val="00C16B8B"/>
    <w:rsid w:val="00C2281B"/>
    <w:rsid w:val="00C23181"/>
    <w:rsid w:val="00C350D8"/>
    <w:rsid w:val="00C43709"/>
    <w:rsid w:val="00C4708C"/>
    <w:rsid w:val="00C520A3"/>
    <w:rsid w:val="00C61F2F"/>
    <w:rsid w:val="00C64FF0"/>
    <w:rsid w:val="00C654FC"/>
    <w:rsid w:val="00C71D7F"/>
    <w:rsid w:val="00C86145"/>
    <w:rsid w:val="00CA2102"/>
    <w:rsid w:val="00CB18E1"/>
    <w:rsid w:val="00CB7AB7"/>
    <w:rsid w:val="00D069A2"/>
    <w:rsid w:val="00D467FB"/>
    <w:rsid w:val="00D4683A"/>
    <w:rsid w:val="00D55BF8"/>
    <w:rsid w:val="00D61DFC"/>
    <w:rsid w:val="00D743C7"/>
    <w:rsid w:val="00D90CC8"/>
    <w:rsid w:val="00D915B1"/>
    <w:rsid w:val="00DF1369"/>
    <w:rsid w:val="00E04B0C"/>
    <w:rsid w:val="00E34DC0"/>
    <w:rsid w:val="00E45C6F"/>
    <w:rsid w:val="00E70FE0"/>
    <w:rsid w:val="00EC334B"/>
    <w:rsid w:val="00EC5309"/>
    <w:rsid w:val="00EE3F2D"/>
    <w:rsid w:val="00F0234F"/>
    <w:rsid w:val="00F064AC"/>
    <w:rsid w:val="00F17787"/>
    <w:rsid w:val="00F44C06"/>
    <w:rsid w:val="00F47455"/>
    <w:rsid w:val="00F618C7"/>
    <w:rsid w:val="00F6452D"/>
    <w:rsid w:val="00F80DEB"/>
    <w:rsid w:val="00F8458F"/>
    <w:rsid w:val="00F93657"/>
    <w:rsid w:val="00F9570B"/>
    <w:rsid w:val="00FD2C0A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utente</cp:lastModifiedBy>
  <cp:revision>2</cp:revision>
  <dcterms:created xsi:type="dcterms:W3CDTF">2014-05-15T11:56:00Z</dcterms:created>
  <dcterms:modified xsi:type="dcterms:W3CDTF">2014-05-15T11:56:00Z</dcterms:modified>
</cp:coreProperties>
</file>